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07EF0D21" w:rsidR="00F635A4" w:rsidRPr="00F91647" w:rsidRDefault="00D543C0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rFonts w:ascii="ＭＳ ゴシック" w:eastAsia="ＭＳ ゴシック" w:hAnsi="ＭＳ ゴシック"/>
          <w:b/>
          <w:bCs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552B" wp14:editId="3D1FDC06">
                <wp:simplePos x="0" y="0"/>
                <wp:positionH relativeFrom="column">
                  <wp:posOffset>4087495</wp:posOffset>
                </wp:positionH>
                <wp:positionV relativeFrom="paragraph">
                  <wp:posOffset>-156210</wp:posOffset>
                </wp:positionV>
                <wp:extent cx="2034540" cy="4953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D7EFAAA" w14:textId="05B68C78" w:rsidR="00D543C0" w:rsidRPr="00151029" w:rsidRDefault="00D543C0">
                            <w:pPr>
                              <w:rPr>
                                <w:rFonts w:hint="default"/>
                                <w:color w:val="FF0000"/>
                                <w:sz w:val="21"/>
                              </w:rPr>
                            </w:pPr>
                            <w:r w:rsidRPr="00151029">
                              <w:rPr>
                                <w:color w:val="FF0000"/>
                                <w:sz w:val="21"/>
                              </w:rPr>
                              <w:t>取組実施者の文書処理番号があれば記載（無ければ省略</w:t>
                            </w:r>
                            <w:r w:rsidRPr="00151029">
                              <w:rPr>
                                <w:rFonts w:hint="default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5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85pt;margin-top:-12.3pt;width:160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" fillcolor="white [3201]" strokecolor="red" strokeweight=".5pt">
                <v:stroke dashstyle="dash"/>
                <v:textbox>
                  <w:txbxContent>
                    <w:p w14:paraId="6D7EFAAA" w14:textId="05B68C78" w:rsidR="00D543C0" w:rsidRPr="00151029" w:rsidRDefault="00D543C0">
                      <w:pPr>
                        <w:rPr>
                          <w:color w:val="FF0000"/>
                          <w:sz w:val="21"/>
                        </w:rPr>
                      </w:pPr>
                      <w:r w:rsidRPr="00151029">
                        <w:rPr>
                          <w:color w:val="FF0000"/>
                          <w:sz w:val="21"/>
                        </w:rPr>
                        <w:t>取組実施者の文書処理番号があれば記載（無ければ省略</w:t>
                      </w:r>
                      <w:r w:rsidRPr="00151029">
                        <w:rPr>
                          <w:rFonts w:hint="default"/>
                          <w:color w:val="FF0000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A3115" w:rsidRPr="002A3115">
        <w:rPr>
          <w:rFonts w:ascii="ＭＳ ゴシック" w:eastAsia="ＭＳ ゴシック" w:hAnsi="ＭＳ ゴシック"/>
          <w:b/>
          <w:bCs/>
          <w:color w:val="auto"/>
          <w:sz w:val="21"/>
        </w:rPr>
        <w:t>業務方法書様式第１号</w:t>
      </w:r>
    </w:p>
    <w:p w14:paraId="3CCF06FF" w14:textId="08FD937B" w:rsidR="00FB7A0D" w:rsidRDefault="00151029" w:rsidP="00FB7A0D">
      <w:pPr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C716" wp14:editId="407202A9">
                <wp:simplePos x="0" y="0"/>
                <wp:positionH relativeFrom="column">
                  <wp:posOffset>4064635</wp:posOffset>
                </wp:positionH>
                <wp:positionV relativeFrom="paragraph">
                  <wp:posOffset>173990</wp:posOffset>
                </wp:positionV>
                <wp:extent cx="1874520" cy="2743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274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B4E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13.7pt" to="467.6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" strokecolor="red" strokeweight=".5pt">
                <v:stroke dashstyle="dash" joinstyle="miter"/>
              </v:line>
            </w:pict>
          </mc:Fallback>
        </mc:AlternateContent>
      </w:r>
      <w:r w:rsidR="007D3141"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43D622B0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2B085E11" w:rsidR="00FF03AC" w:rsidRPr="00D543C0" w:rsidRDefault="00D543C0" w:rsidP="00FF03AC">
      <w:pPr>
        <w:jc w:val="right"/>
        <w:rPr>
          <w:rFonts w:ascii="BIZ UDゴシック" w:eastAsia="BIZ UDゴシック" w:hAnsi="BIZ UDゴシック" w:hint="default"/>
          <w:color w:val="FF0000"/>
          <w:szCs w:val="21"/>
          <w:u w:val="single"/>
        </w:rPr>
      </w:pPr>
      <w:r w:rsidRPr="00D543C0">
        <w:rPr>
          <w:rFonts w:ascii="BIZ UDゴシック" w:eastAsia="BIZ UDゴシック" w:hAnsi="BIZ UDゴシック"/>
          <w:color w:val="FF0000"/>
          <w:szCs w:val="21"/>
          <w:u w:val="single"/>
        </w:rPr>
        <w:t>○地肥協第○○</w:t>
      </w:r>
      <w:r w:rsidR="00FF03AC" w:rsidRPr="00D543C0">
        <w:rPr>
          <w:rFonts w:ascii="BIZ UDゴシック" w:eastAsia="BIZ UDゴシック" w:hAnsi="BIZ UDゴシック"/>
          <w:color w:val="FF0000"/>
          <w:szCs w:val="21"/>
          <w:u w:val="single"/>
        </w:rPr>
        <w:t>号</w:t>
      </w:r>
    </w:p>
    <w:p w14:paraId="5DC584A3" w14:textId="57526775" w:rsidR="00FF03AC" w:rsidRPr="00D543C0" w:rsidRDefault="00F06693" w:rsidP="00FF03AC">
      <w:pPr>
        <w:jc w:val="right"/>
        <w:rPr>
          <w:rFonts w:ascii="BIZ UDゴシック" w:eastAsia="BIZ UDゴシック" w:hAnsi="BIZ UDゴシック" w:hint="default"/>
          <w:color w:val="FF0000"/>
          <w:szCs w:val="21"/>
        </w:rPr>
      </w:pPr>
      <w:r>
        <w:rPr>
          <w:rFonts w:ascii="BIZ UDゴシック" w:eastAsia="BIZ UDゴシック" w:hAnsi="BIZ UDゴシック"/>
          <w:color w:val="FF0000"/>
          <w:szCs w:val="21"/>
        </w:rPr>
        <w:t>令和５</w:t>
      </w:r>
      <w:r w:rsidR="00FF03AC" w:rsidRPr="00D543C0">
        <w:rPr>
          <w:rFonts w:ascii="BIZ UDゴシック" w:eastAsia="BIZ UDゴシック" w:hAnsi="BIZ UDゴシック"/>
          <w:color w:val="FF0000"/>
          <w:szCs w:val="21"/>
        </w:rPr>
        <w:t>年</w:t>
      </w:r>
      <w:r w:rsidR="00D543C0" w:rsidRPr="00D543C0">
        <w:rPr>
          <w:rFonts w:ascii="BIZ UDゴシック" w:eastAsia="BIZ UDゴシック" w:hAnsi="BIZ UDゴシック"/>
          <w:color w:val="FF0000"/>
          <w:szCs w:val="21"/>
        </w:rPr>
        <w:t>○</w:t>
      </w:r>
      <w:r w:rsidR="00FF03AC" w:rsidRPr="00D543C0">
        <w:rPr>
          <w:rFonts w:ascii="BIZ UDゴシック" w:eastAsia="BIZ UDゴシック" w:hAnsi="BIZ UDゴシック"/>
          <w:color w:val="FF0000"/>
          <w:szCs w:val="21"/>
        </w:rPr>
        <w:t>月</w:t>
      </w:r>
      <w:r w:rsidR="00D543C0" w:rsidRPr="00D543C0">
        <w:rPr>
          <w:rFonts w:ascii="BIZ UDゴシック" w:eastAsia="BIZ UDゴシック" w:hAnsi="BIZ UDゴシック"/>
          <w:color w:val="FF0000"/>
          <w:szCs w:val="21"/>
        </w:rPr>
        <w:t>○</w:t>
      </w:r>
      <w:r w:rsidR="00FF03AC" w:rsidRPr="00D543C0">
        <w:rPr>
          <w:rFonts w:ascii="BIZ UDゴシック" w:eastAsia="BIZ UDゴシック" w:hAnsi="BIZ UDゴシック"/>
          <w:color w:val="FF0000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95207FF" w14:textId="77777777" w:rsidR="00D543C0" w:rsidRPr="00D543C0" w:rsidRDefault="00D543C0" w:rsidP="00FF03AC">
      <w:pPr>
        <w:rPr>
          <w:rFonts w:ascii="BIZ UDゴシック" w:eastAsia="BIZ UDゴシック" w:hAnsi="BIZ UDゴシック" w:hint="default"/>
          <w:color w:val="FF0000"/>
          <w:szCs w:val="21"/>
        </w:rPr>
      </w:pPr>
      <w:r w:rsidRPr="00D543C0">
        <w:rPr>
          <w:rFonts w:ascii="BIZ UDゴシック" w:eastAsia="BIZ UDゴシック" w:hAnsi="BIZ UDゴシック"/>
          <w:color w:val="FF0000"/>
          <w:szCs w:val="21"/>
        </w:rPr>
        <w:t xml:space="preserve">岩手県肥料コスト低減推進協議会　</w:t>
      </w:r>
    </w:p>
    <w:p w14:paraId="7C3DA556" w14:textId="5B7B0088" w:rsidR="00FF03AC" w:rsidRPr="00FF03AC" w:rsidRDefault="00D543C0" w:rsidP="00FF03AC">
      <w:pPr>
        <w:rPr>
          <w:rFonts w:ascii="Times New Roman" w:hAnsi="Times New Roman" w:hint="default"/>
          <w:color w:val="auto"/>
          <w:szCs w:val="21"/>
        </w:rPr>
      </w:pPr>
      <w:r w:rsidRPr="00D543C0">
        <w:rPr>
          <w:rFonts w:ascii="BIZ UDゴシック" w:eastAsia="BIZ UDゴシック" w:hAnsi="BIZ UDゴシック"/>
          <w:color w:val="FF0000"/>
          <w:szCs w:val="21"/>
        </w:rPr>
        <w:t xml:space="preserve">　会長</w:t>
      </w:r>
      <w:r w:rsidR="00FF03AC" w:rsidRPr="00D543C0">
        <w:rPr>
          <w:rFonts w:ascii="BIZ UDゴシック" w:eastAsia="BIZ UDゴシック" w:hAnsi="BIZ UDゴシック"/>
          <w:color w:val="FF0000"/>
          <w:szCs w:val="21"/>
        </w:rPr>
        <w:t xml:space="preserve">　</w:t>
      </w:r>
      <w:r w:rsidRPr="00D543C0">
        <w:rPr>
          <w:rFonts w:ascii="BIZ UDゴシック" w:eastAsia="BIZ UDゴシック" w:hAnsi="BIZ UDゴシック"/>
          <w:color w:val="FF0000"/>
          <w:szCs w:val="21"/>
        </w:rPr>
        <w:t>竹澤　利和</w:t>
      </w:r>
      <w:r>
        <w:rPr>
          <w:rFonts w:ascii="Times New Roman" w:hAnsi="Times New Roman"/>
          <w:color w:val="auto"/>
          <w:szCs w:val="21"/>
        </w:rPr>
        <w:t xml:space="preserve">　</w:t>
      </w:r>
      <w:r w:rsidR="00FF03AC" w:rsidRPr="00FF03AC">
        <w:rPr>
          <w:rFonts w:ascii="Times New Roman" w:hAnsi="Times New Roman"/>
          <w:color w:val="auto"/>
          <w:szCs w:val="21"/>
        </w:rPr>
        <w:t>殿</w:t>
      </w:r>
    </w:p>
    <w:p w14:paraId="63FCD797" w14:textId="727AF98A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  <w:r w:rsidR="00D543C0">
        <w:rPr>
          <w:rFonts w:ascii="Times New Roman" w:hAnsi="Times New Roman"/>
          <w:color w:val="auto"/>
          <w:szCs w:val="21"/>
        </w:rPr>
        <w:t xml:space="preserve">　　　　</w:t>
      </w:r>
      <w:r w:rsidR="00D543C0" w:rsidRPr="00D543C0">
        <w:rPr>
          <w:rFonts w:ascii="BIZ UDゴシック" w:eastAsia="BIZ UDゴシック" w:hAnsi="BIZ UDゴシック"/>
          <w:color w:val="FF0000"/>
          <w:szCs w:val="21"/>
        </w:rPr>
        <w:t>○○市○○町○丁目○番○号</w:t>
      </w:r>
    </w:p>
    <w:p w14:paraId="75E7A5BA" w14:textId="20DA9E7E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  <w:r w:rsidR="00D543C0">
        <w:rPr>
          <w:rFonts w:ascii="Times New Roman" w:hAnsi="Times New Roman"/>
          <w:color w:val="auto"/>
          <w:szCs w:val="21"/>
        </w:rPr>
        <w:t xml:space="preserve">　</w:t>
      </w:r>
      <w:r w:rsidR="00D543C0" w:rsidRPr="00D543C0">
        <w:rPr>
          <w:rFonts w:ascii="BIZ UDゴシック" w:eastAsia="BIZ UDゴシック" w:hAnsi="BIZ UDゴシック"/>
          <w:color w:val="FF0000"/>
          <w:szCs w:val="21"/>
        </w:rPr>
        <w:t>○○地域肥料協議会</w:t>
      </w:r>
    </w:p>
    <w:p w14:paraId="52CDC3A9" w14:textId="630D9DEB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  <w:r w:rsidR="00D543C0">
        <w:rPr>
          <w:rFonts w:ascii="Times New Roman" w:hAnsi="Times New Roman"/>
          <w:color w:val="auto"/>
          <w:szCs w:val="21"/>
        </w:rPr>
        <w:t xml:space="preserve">　　</w:t>
      </w:r>
      <w:r w:rsidR="00D543C0" w:rsidRPr="00D543C0">
        <w:rPr>
          <w:rFonts w:ascii="BIZ UDゴシック" w:eastAsia="BIZ UDゴシック" w:hAnsi="BIZ UDゴシック"/>
          <w:color w:val="FF0000"/>
          <w:szCs w:val="21"/>
        </w:rPr>
        <w:t>会長　○○　○○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165623F2" w:rsidR="00FB7A0D" w:rsidRDefault="00D543C0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</w:t>
      </w:r>
      <w:r w:rsidR="00F06693">
        <w:rPr>
          <w:rFonts w:ascii="BIZ UDゴシック" w:eastAsia="BIZ UDゴシック" w:hAnsi="BIZ UDゴシック"/>
          <w:color w:val="FF0000"/>
          <w:szCs w:val="21"/>
        </w:rPr>
        <w:t>５</w:t>
      </w:r>
      <w:r w:rsidR="00FF03AC" w:rsidRPr="00FF03AC">
        <w:rPr>
          <w:rFonts w:ascii="Times New Roman" w:hAnsi="Times New Roman"/>
          <w:color w:val="auto"/>
          <w:szCs w:val="21"/>
        </w:rPr>
        <w:t>年度肥料価格高騰対策事業取組計画書の</w:t>
      </w:r>
      <w:r w:rsidR="00FF03AC" w:rsidRPr="00151029">
        <w:rPr>
          <w:rFonts w:ascii="Times New Roman" w:hAnsi="Times New Roman"/>
          <w:strike/>
          <w:color w:val="FF0000"/>
          <w:szCs w:val="21"/>
        </w:rPr>
        <w:t>（変更）</w:t>
      </w:r>
      <w:r w:rsidR="00FF03AC" w:rsidRPr="00FF03AC">
        <w:rPr>
          <w:rFonts w:ascii="Times New Roman" w:hAnsi="Times New Roman"/>
          <w:color w:val="auto"/>
          <w:szCs w:val="21"/>
        </w:rPr>
        <w:t>承認申請書</w:t>
      </w: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39E196D" w:rsidR="00FB7A0D" w:rsidRPr="00F91647" w:rsidRDefault="00D543C0" w:rsidP="00FB7A0D">
      <w:pPr>
        <w:ind w:firstLineChars="100" w:firstLine="243"/>
        <w:rPr>
          <w:rFonts w:hint="default"/>
          <w:color w:val="auto"/>
        </w:rPr>
      </w:pPr>
      <w:r>
        <w:rPr>
          <w:rFonts w:ascii="Times New Roman" w:hAnsi="Times New Roman"/>
          <w:color w:val="auto"/>
          <w:szCs w:val="21"/>
        </w:rPr>
        <w:t>令和</w:t>
      </w:r>
      <w:r w:rsidR="00F06693">
        <w:rPr>
          <w:rFonts w:ascii="BIZ UDゴシック" w:eastAsia="BIZ UDゴシック" w:hAnsi="BIZ UDゴシック"/>
          <w:color w:val="FF0000"/>
          <w:szCs w:val="21"/>
        </w:rPr>
        <w:t>５</w:t>
      </w:r>
      <w:r w:rsidR="00FB7A0D" w:rsidRPr="00F91647">
        <w:rPr>
          <w:rFonts w:ascii="Times New Roman" w:hAnsi="Times New Roman"/>
          <w:color w:val="auto"/>
          <w:szCs w:val="21"/>
        </w:rPr>
        <w:t>年度において、肥料価</w:t>
      </w:r>
      <w:bookmarkStart w:id="0" w:name="_GoBack"/>
      <w:bookmarkEnd w:id="0"/>
      <w:r w:rsidR="00FB7A0D" w:rsidRPr="00F91647">
        <w:rPr>
          <w:rFonts w:ascii="Times New Roman" w:hAnsi="Times New Roman"/>
          <w:color w:val="auto"/>
          <w:szCs w:val="21"/>
        </w:rPr>
        <w:t>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="00FB7A0D"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 w:rsidRPr="00151029">
        <w:rPr>
          <w:rFonts w:ascii="Times New Roman" w:hAnsi="Times New Roman"/>
          <w:strike/>
          <w:color w:val="FF0000"/>
          <w:szCs w:val="21"/>
        </w:rPr>
        <w:t>（変更）</w:t>
      </w:r>
      <w:r w:rsidR="00FB7A0D" w:rsidRPr="00F91647">
        <w:rPr>
          <w:rFonts w:ascii="Times New Roman" w:hAnsi="Times New Roman"/>
          <w:color w:val="auto"/>
          <w:szCs w:val="21"/>
        </w:rPr>
        <w:t>したので、</w:t>
      </w:r>
      <w:r w:rsidR="00FB7A0D"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="00FB7A0D" w:rsidRPr="00F91647">
        <w:rPr>
          <w:color w:val="auto"/>
        </w:rPr>
        <w:t>（１）</w:t>
      </w:r>
      <w:r w:rsidR="00F91647" w:rsidRPr="00151029">
        <w:rPr>
          <w:strike/>
          <w:color w:val="FF0000"/>
        </w:rPr>
        <w:t>（第９の４</w:t>
      </w:r>
      <w:r w:rsidR="00A37E13" w:rsidRPr="00151029">
        <w:rPr>
          <w:strike/>
          <w:color w:val="FF0000"/>
        </w:rPr>
        <w:t>の</w:t>
      </w:r>
      <w:r w:rsidR="00F91647" w:rsidRPr="00151029">
        <w:rPr>
          <w:strike/>
          <w:color w:val="FF0000"/>
        </w:rPr>
        <w:t>（３））</w:t>
      </w:r>
      <w:r w:rsidR="00FB7A0D" w:rsidRPr="00F91647">
        <w:rPr>
          <w:color w:val="auto"/>
        </w:rPr>
        <w:t>に基づき、</w:t>
      </w:r>
      <w:r w:rsidR="00FB7A0D" w:rsidRPr="00F91647">
        <w:rPr>
          <w:rFonts w:ascii="Times New Roman" w:hAnsi="Times New Roman"/>
          <w:color w:val="auto"/>
          <w:szCs w:val="21"/>
        </w:rPr>
        <w:t>別添のとおり</w:t>
      </w:r>
      <w:r w:rsidR="00FB7A0D" w:rsidRPr="00F91647">
        <w:rPr>
          <w:color w:val="auto"/>
        </w:rPr>
        <w:t>提出する。</w:t>
      </w:r>
      <w:r w:rsidR="00FB7A0D"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6322F8F3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FB57178" w14:textId="7ECEF7B5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501E944" w14:textId="155EC221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1E08B6C" w14:textId="77777777" w:rsidR="003A2A64" w:rsidRDefault="003A2A64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2650DC6E" w14:textId="54CD23D5" w:rsidR="003A2A64" w:rsidRPr="009B1195" w:rsidRDefault="002A44FD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>（注）</w:t>
      </w:r>
      <w:r w:rsidR="003A2A64" w:rsidRPr="009B1195">
        <w:rPr>
          <w:rFonts w:ascii="ＭＳ ゴシック" w:eastAsia="ＭＳ ゴシック" w:hAnsi="ＭＳ ゴシック"/>
          <w:strike/>
          <w:color w:val="FF0000"/>
          <w:szCs w:val="21"/>
        </w:rPr>
        <w:t>以下の書類を添付すること。</w:t>
      </w:r>
    </w:p>
    <w:p w14:paraId="0F9890B6" w14:textId="56885706" w:rsidR="003A2A64" w:rsidRPr="009B1195" w:rsidRDefault="003A2A64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　１　肥料価格高騰対策事業取組計画書</w:t>
      </w:r>
      <w:r w:rsidR="002A44FD" w:rsidRPr="009B1195">
        <w:rPr>
          <w:rFonts w:ascii="ＭＳ ゴシック" w:eastAsia="ＭＳ ゴシック" w:hAnsi="ＭＳ ゴシック"/>
          <w:strike/>
          <w:color w:val="FF0000"/>
          <w:szCs w:val="21"/>
        </w:rPr>
        <w:t>（</w:t>
      </w: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>業務方法書様式第１－２号</w:t>
      </w:r>
      <w:r w:rsidR="002A44FD" w:rsidRPr="009B1195">
        <w:rPr>
          <w:rFonts w:ascii="ＭＳ ゴシック" w:eastAsia="ＭＳ ゴシック" w:hAnsi="ＭＳ ゴシック"/>
          <w:strike/>
          <w:color w:val="FF0000"/>
          <w:szCs w:val="21"/>
        </w:rPr>
        <w:t>）</w:t>
      </w:r>
    </w:p>
    <w:p w14:paraId="64DD5BB4" w14:textId="60313916" w:rsidR="003A2A64" w:rsidRPr="009B1195" w:rsidRDefault="003A2A64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　２　参加農業者名簿（業務方法書様式第１－３号）</w:t>
      </w:r>
    </w:p>
    <w:p w14:paraId="5B67E804" w14:textId="1563F51C" w:rsidR="00FB3752" w:rsidRPr="009B1195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　３　振込口座情報（業務方法書様式第１－４号）</w:t>
      </w:r>
    </w:p>
    <w:p w14:paraId="3EFFEB0E" w14:textId="0D754ACB" w:rsidR="00E54ABE" w:rsidRPr="009B1195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　４</w:t>
      </w:r>
      <w:r w:rsidR="003A2A64"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参加農業者からの提出書類の写し</w:t>
      </w:r>
    </w:p>
    <w:p w14:paraId="06581DC4" w14:textId="654962DC" w:rsidR="003A2A64" w:rsidRPr="009B1195" w:rsidRDefault="00FB3752" w:rsidP="00E54ABE">
      <w:pPr>
        <w:ind w:left="707" w:hangingChars="291" w:hanging="707"/>
        <w:jc w:val="left"/>
        <w:rPr>
          <w:rFonts w:ascii="ＭＳ ゴシック" w:eastAsia="ＭＳ ゴシック" w:hAnsi="ＭＳ ゴシック" w:hint="default"/>
          <w:strike/>
          <w:color w:val="FF0000"/>
          <w:szCs w:val="21"/>
        </w:rPr>
      </w:pPr>
      <w:r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　５</w:t>
      </w:r>
      <w:r w:rsidR="003A2A64" w:rsidRPr="009B1195">
        <w:rPr>
          <w:rFonts w:ascii="ＭＳ ゴシック" w:eastAsia="ＭＳ ゴシック" w:hAnsi="ＭＳ ゴシック"/>
          <w:strike/>
          <w:color w:val="FF0000"/>
          <w:szCs w:val="21"/>
        </w:rPr>
        <w:t xml:space="preserve">　肥料価格高騰対策事業取組実施者確認書（業務方法書様式Ａ）</w:t>
      </w:r>
    </w:p>
    <w:p w14:paraId="627D53D7" w14:textId="331BE0F0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8BFC394" w:rsidR="00E54ABE" w:rsidRPr="00573E81" w:rsidRDefault="009B1195" w:rsidP="00E54ABE">
      <w:pPr>
        <w:ind w:left="622" w:hangingChars="291" w:hanging="622"/>
        <w:jc w:val="left"/>
        <w:rPr>
          <w:rFonts w:ascii="Times New Roman" w:hAnsi="Times New Roman" w:hint="default"/>
          <w:color w:val="auto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98B8" wp14:editId="668E143C">
                <wp:simplePos x="0" y="0"/>
                <wp:positionH relativeFrom="column">
                  <wp:posOffset>1588135</wp:posOffset>
                </wp:positionH>
                <wp:positionV relativeFrom="paragraph">
                  <wp:posOffset>168910</wp:posOffset>
                </wp:positionV>
                <wp:extent cx="2926080" cy="34290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99C61A" w14:textId="229C7D6B" w:rsidR="009B1195" w:rsidRPr="00151029" w:rsidRDefault="009B1195" w:rsidP="009B1195">
                            <w:pPr>
                              <w:rPr>
                                <w:rFonts w:hint="default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</w:rPr>
                              <w:t>※提出時に</w:t>
                            </w:r>
                            <w:r>
                              <w:rPr>
                                <w:rFonts w:hint="default"/>
                                <w:color w:val="FF0000"/>
                                <w:sz w:val="21"/>
                              </w:rPr>
                              <w:t>取消線部分は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削除すること。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9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5.05pt;margin-top:13.3pt;width:230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" fillcolor="window" strokecolor="red" strokeweight=".5pt">
                <v:stroke dashstyle="dash"/>
                <v:textbox>
                  <w:txbxContent>
                    <w:p w14:paraId="3499C61A" w14:textId="229C7D6B" w:rsidR="009B1195" w:rsidRPr="00151029" w:rsidRDefault="009B1195" w:rsidP="009B1195">
                      <w:pPr>
                        <w:rPr>
                          <w:color w:val="FF0000"/>
                          <w:sz w:val="21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21"/>
                        </w:rPr>
                        <w:t>※提出時に</w:t>
                      </w:r>
                      <w:r>
                        <w:rPr>
                          <w:rFonts w:hint="default"/>
                          <w:color w:val="FF0000"/>
                          <w:sz w:val="21"/>
                        </w:rPr>
                        <w:t>取消線部分は</w:t>
                      </w:r>
                      <w:r>
                        <w:rPr>
                          <w:color w:val="FF0000"/>
                          <w:sz w:val="21"/>
                        </w:rPr>
                        <w:t>削除すること。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97B09A9" w14:textId="571C6E49" w:rsidR="00F635A4" w:rsidRPr="00756B74" w:rsidRDefault="00F635A4" w:rsidP="003A2A64">
      <w:pPr>
        <w:ind w:left="707" w:hangingChars="291" w:hanging="707"/>
        <w:jc w:val="center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51AC8EF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  <w:p w14:paraId="09CD499C" w14:textId="77777777" w:rsidR="003A2A64" w:rsidRDefault="003A2A64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029"/>
    <w:rsid w:val="0015123D"/>
    <w:rsid w:val="00154AD9"/>
    <w:rsid w:val="0017235C"/>
    <w:rsid w:val="0018069B"/>
    <w:rsid w:val="001B5F2B"/>
    <w:rsid w:val="001D1978"/>
    <w:rsid w:val="001E223B"/>
    <w:rsid w:val="001F4827"/>
    <w:rsid w:val="002139B2"/>
    <w:rsid w:val="002640FB"/>
    <w:rsid w:val="00275E09"/>
    <w:rsid w:val="002A3115"/>
    <w:rsid w:val="002A44FD"/>
    <w:rsid w:val="002B5C20"/>
    <w:rsid w:val="00357FDE"/>
    <w:rsid w:val="00366545"/>
    <w:rsid w:val="00373ACD"/>
    <w:rsid w:val="00386057"/>
    <w:rsid w:val="003A2A64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73E81"/>
    <w:rsid w:val="00584B0E"/>
    <w:rsid w:val="005922B6"/>
    <w:rsid w:val="00594CBB"/>
    <w:rsid w:val="005F2A13"/>
    <w:rsid w:val="0061237C"/>
    <w:rsid w:val="0061718B"/>
    <w:rsid w:val="00633340"/>
    <w:rsid w:val="0063482C"/>
    <w:rsid w:val="00672B5D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B1195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43C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06693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3752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白木正俊</cp:lastModifiedBy>
  <cp:revision>5</cp:revision>
  <cp:lastPrinted>2022-07-27T12:03:00Z</cp:lastPrinted>
  <dcterms:created xsi:type="dcterms:W3CDTF">2022-11-01T06:30:00Z</dcterms:created>
  <dcterms:modified xsi:type="dcterms:W3CDTF">2023-04-24T02:03:00Z</dcterms:modified>
</cp:coreProperties>
</file>