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FA3916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（令和７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6C1E5B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6C1E5B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7C7EEE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D559AE" wp14:editId="32DE38FC">
                      <wp:simplePos x="0" y="0"/>
                      <wp:positionH relativeFrom="column">
                        <wp:posOffset>-724535</wp:posOffset>
                      </wp:positionH>
                      <wp:positionV relativeFrom="paragraph">
                        <wp:posOffset>129540</wp:posOffset>
                      </wp:positionV>
                      <wp:extent cx="4603750" cy="1073150"/>
                      <wp:effectExtent l="0" t="0" r="25400" b="12700"/>
                      <wp:wrapNone/>
                      <wp:docPr id="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3750" cy="10731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464F" w:rsidRPr="007D464F" w:rsidRDefault="007D464F" w:rsidP="007D464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</w:pP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【留意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事項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 xml:space="preserve">】　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※この図形は、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削除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してください。</w:t>
                                  </w:r>
                                </w:p>
                                <w:p w:rsidR="007D464F" w:rsidRPr="007D464F" w:rsidRDefault="007D464F" w:rsidP="007D464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</w:pP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・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本務、兼務を問わず、全ての教職員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を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記入すること</w:t>
                                  </w:r>
                                </w:p>
                                <w:p w:rsidR="007D464F" w:rsidRDefault="007D464F" w:rsidP="007D464F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</w:pP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様式に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掲載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した教職員</w:t>
                                  </w:r>
                                  <w:r w:rsidR="00F77959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数は、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「（様式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第２号エ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）所要額調書」の</w:t>
                                  </w:r>
                                  <w:bookmarkStart w:id="1" w:name="_GoBack"/>
                                  <w:bookmarkEnd w:id="1"/>
                                </w:p>
                                <w:p w:rsidR="007D464F" w:rsidRPr="007D464F" w:rsidRDefault="007D464F" w:rsidP="007D464F">
                                  <w:pPr>
                                    <w:autoSpaceDE w:val="0"/>
                                    <w:autoSpaceDN w:val="0"/>
                                    <w:adjustRightInd w:val="0"/>
                                    <w:ind w:firstLineChars="100" w:firstLine="210"/>
                                    <w:jc w:val="left"/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FF0000"/>
                                      <w:szCs w:val="32"/>
                                    </w:rPr>
                                  </w:pP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「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２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 xml:space="preserve">　教職員関係」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ゴシック" w:hint="eastAsia"/>
                                      <w:color w:val="FF0000"/>
                                      <w:szCs w:val="32"/>
                                    </w:rPr>
                                    <w:t>数</w:t>
                                  </w:r>
                                  <w:r w:rsidRPr="007D464F">
                                    <w:rPr>
                                      <w:rFonts w:ascii="ＭＳ ゴシック" w:eastAsia="ＭＳ ゴシック" w:hAnsi="ＭＳ ゴシック" w:cs="ＭＳ ゴシック"/>
                                      <w:color w:val="FF0000"/>
                                      <w:szCs w:val="32"/>
                                    </w:rPr>
                                    <w:t>と一致すること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D559AE" id="AutoShape 2" o:spid="_x0000_s1026" style="position:absolute;left:0;text-align:left;margin-left:-57.05pt;margin-top:10.2pt;width:362.5pt;height: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" fillcolor="window" strokecolor="red" strokeweight="1.5pt">
                      <v:textbox>
                        <w:txbxContent>
                          <w:p w:rsidR="007D464F" w:rsidRPr="007D464F" w:rsidRDefault="007D464F" w:rsidP="007D464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</w:pP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【留意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事項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 xml:space="preserve">】　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※この図形は、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削除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してください。</w:t>
                            </w:r>
                          </w:p>
                          <w:p w:rsidR="007D464F" w:rsidRPr="007D464F" w:rsidRDefault="007D464F" w:rsidP="007D464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</w:pP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・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本務、兼務を問わず、全ての教職員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を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記入すること</w:t>
                            </w:r>
                          </w:p>
                          <w:p w:rsidR="007D464F" w:rsidRDefault="007D464F" w:rsidP="007D464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</w:pP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様式に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掲載</w:t>
                            </w:r>
                            <w:r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した教職員</w:t>
                            </w:r>
                            <w:r w:rsidR="00F77959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数は、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「（様式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第２号エ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）所要額調書」の</w:t>
                            </w:r>
                            <w:bookmarkStart w:id="2" w:name="_GoBack"/>
                            <w:bookmarkEnd w:id="2"/>
                          </w:p>
                          <w:p w:rsidR="007D464F" w:rsidRPr="007D464F" w:rsidRDefault="007D464F" w:rsidP="007D464F">
                            <w:pPr>
                              <w:autoSpaceDE w:val="0"/>
                              <w:autoSpaceDN w:val="0"/>
                              <w:adjustRightInd w:val="0"/>
                              <w:ind w:firstLineChars="100" w:firstLine="210"/>
                              <w:jc w:val="left"/>
                              <w:rPr>
                                <w:rFonts w:ascii="ＭＳ ゴシック" w:eastAsia="ＭＳ ゴシック" w:hAnsi="ＭＳ ゴシック" w:cs="Times New Roman" w:hint="eastAsia"/>
                                <w:color w:val="FF0000"/>
                                <w:szCs w:val="32"/>
                              </w:rPr>
                            </w:pP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「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２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 xml:space="preserve">　教職員関係」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color w:val="FF0000"/>
                                <w:szCs w:val="32"/>
                              </w:rPr>
                              <w:t>数</w:t>
                            </w:r>
                            <w:r w:rsidRPr="007D464F">
                              <w:rPr>
                                <w:rFonts w:ascii="ＭＳ ゴシック" w:eastAsia="ＭＳ ゴシック" w:hAnsi="ＭＳ ゴシック" w:cs="ＭＳ ゴシック"/>
                                <w:color w:val="FF0000"/>
                                <w:szCs w:val="32"/>
                              </w:rPr>
                              <w:t>と一致すること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0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46E4D"/>
    <w:rsid w:val="000F27E8"/>
    <w:rsid w:val="001102AE"/>
    <w:rsid w:val="001C236A"/>
    <w:rsid w:val="001F70A4"/>
    <w:rsid w:val="002454BD"/>
    <w:rsid w:val="002C46C9"/>
    <w:rsid w:val="00582F1E"/>
    <w:rsid w:val="005B3991"/>
    <w:rsid w:val="005D3AC3"/>
    <w:rsid w:val="006236F2"/>
    <w:rsid w:val="00661740"/>
    <w:rsid w:val="006B214A"/>
    <w:rsid w:val="006C1E5B"/>
    <w:rsid w:val="006C478F"/>
    <w:rsid w:val="006F5530"/>
    <w:rsid w:val="00747770"/>
    <w:rsid w:val="00747DF7"/>
    <w:rsid w:val="007B3958"/>
    <w:rsid w:val="007C7EEE"/>
    <w:rsid w:val="007D464F"/>
    <w:rsid w:val="008B393D"/>
    <w:rsid w:val="008D322A"/>
    <w:rsid w:val="0091075B"/>
    <w:rsid w:val="009123B2"/>
    <w:rsid w:val="00965CEF"/>
    <w:rsid w:val="009B7605"/>
    <w:rsid w:val="009C2E90"/>
    <w:rsid w:val="009D4865"/>
    <w:rsid w:val="009F3121"/>
    <w:rsid w:val="00A270FF"/>
    <w:rsid w:val="00AD0713"/>
    <w:rsid w:val="00BA71AF"/>
    <w:rsid w:val="00C82004"/>
    <w:rsid w:val="00CF2FE7"/>
    <w:rsid w:val="00D53E1E"/>
    <w:rsid w:val="00DA41A9"/>
    <w:rsid w:val="00E50462"/>
    <w:rsid w:val="00F05CEB"/>
    <w:rsid w:val="00F77959"/>
    <w:rsid w:val="00FA3916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1BD59CB"/>
  <w14:defaultImageDpi w14:val="0"/>
  <w15:docId w15:val="{2DF511C3-9B4E-4BA9-96F4-47E642BC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007976</cp:lastModifiedBy>
  <cp:revision>23</cp:revision>
  <cp:lastPrinted>2016-01-07T04:28:00Z</cp:lastPrinted>
  <dcterms:created xsi:type="dcterms:W3CDTF">2016-01-06T02:25:00Z</dcterms:created>
  <dcterms:modified xsi:type="dcterms:W3CDTF">2025-06-12T07:07:00Z</dcterms:modified>
</cp:coreProperties>
</file>