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C486" w14:textId="04856A26" w:rsidR="00783C35" w:rsidRDefault="00783C35">
      <w:pPr>
        <w:jc w:val="center"/>
        <w:rPr>
          <w:rFonts w:ascii="ＭＳ ゴシック" w:eastAsia="ＭＳ ゴシック" w:hAnsi="ＭＳ ゴシック"/>
          <w:sz w:val="24"/>
        </w:rPr>
      </w:pPr>
      <w:r>
        <w:rPr>
          <w:rFonts w:ascii="ＭＳ ゴシック" w:eastAsia="ＭＳ ゴシック" w:hAnsi="ＭＳ ゴシック" w:hint="eastAsia"/>
          <w:sz w:val="28"/>
          <w:szCs w:val="28"/>
        </w:rPr>
        <w:t>複写機仕様書</w:t>
      </w:r>
      <w:r>
        <w:rPr>
          <w:rFonts w:ascii="ＭＳ ゴシック" w:eastAsia="ＭＳ ゴシック" w:hAnsi="ＭＳ ゴシック" w:hint="eastAsia"/>
          <w:sz w:val="24"/>
        </w:rPr>
        <w:t>（</w:t>
      </w:r>
      <w:r w:rsidR="00656851">
        <w:rPr>
          <w:rFonts w:ascii="ＭＳ ゴシック" w:eastAsia="ＭＳ ゴシック" w:hAnsi="ＭＳ ゴシック" w:hint="eastAsia"/>
          <w:sz w:val="24"/>
        </w:rPr>
        <w:t>カラー</w:t>
      </w:r>
      <w:r>
        <w:rPr>
          <w:rFonts w:ascii="ＭＳ ゴシック" w:eastAsia="ＭＳ ゴシック" w:hAnsi="ＭＳ ゴシック" w:hint="eastAsia"/>
          <w:sz w:val="24"/>
        </w:rPr>
        <w:t>複写機）</w:t>
      </w:r>
    </w:p>
    <w:p w14:paraId="2E1E442A" w14:textId="77777777" w:rsidR="00783C35" w:rsidRDefault="00783C35">
      <w:pPr>
        <w:rPr>
          <w:rFonts w:ascii="ＭＳ 明朝" w:hAnsi="ＭＳ 明朝"/>
          <w:szCs w:val="21"/>
        </w:rPr>
      </w:pPr>
    </w:p>
    <w:p w14:paraId="5A29BFEB" w14:textId="77777777" w:rsidR="00783C35" w:rsidRDefault="00783C35">
      <w:pPr>
        <w:ind w:firstLine="210"/>
        <w:rPr>
          <w:rFonts w:ascii="ＭＳ 明朝" w:hAnsi="ＭＳ 明朝"/>
          <w:szCs w:val="21"/>
        </w:rPr>
      </w:pPr>
      <w:r>
        <w:rPr>
          <w:rFonts w:ascii="ＭＳ 明朝" w:hAnsi="ＭＳ 明朝" w:hint="eastAsia"/>
          <w:szCs w:val="21"/>
        </w:rPr>
        <w:t>岩手県を「甲」、落札業者を「乙」として契約する複写機（カラー複写機）に関する仕様等は、次のとおりとする。</w:t>
      </w:r>
    </w:p>
    <w:p w14:paraId="0EB49136" w14:textId="77777777" w:rsidR="00783C35" w:rsidRDefault="00783C35">
      <w:pPr>
        <w:rPr>
          <w:rFonts w:ascii="ＭＳ 明朝" w:hAnsi="ＭＳ 明朝"/>
          <w:szCs w:val="21"/>
        </w:rPr>
      </w:pPr>
    </w:p>
    <w:p w14:paraId="40337B3D" w14:textId="77777777" w:rsidR="00783C35" w:rsidRDefault="00783C35">
      <w:pPr>
        <w:rPr>
          <w:rFonts w:ascii="ＭＳ 明朝" w:hAnsi="ＭＳ 明朝"/>
          <w:szCs w:val="21"/>
        </w:rPr>
      </w:pPr>
      <w:r>
        <w:rPr>
          <w:rFonts w:ascii="ＭＳ 明朝" w:hAnsi="ＭＳ 明朝" w:hint="eastAsia"/>
          <w:szCs w:val="21"/>
        </w:rPr>
        <w:t>１　契約単価</w:t>
      </w:r>
    </w:p>
    <w:p w14:paraId="120BBCF6" w14:textId="77777777" w:rsidR="00783C35" w:rsidRDefault="00783C35">
      <w:pPr>
        <w:rPr>
          <w:rFonts w:ascii="ＭＳ 明朝" w:hAnsi="ＭＳ 明朝"/>
          <w:szCs w:val="21"/>
        </w:rPr>
      </w:pPr>
      <w:r>
        <w:rPr>
          <w:rFonts w:ascii="ＭＳ 明朝" w:hAnsi="ＭＳ 明朝" w:hint="eastAsia"/>
          <w:szCs w:val="21"/>
        </w:rPr>
        <w:t xml:space="preserve">　　契約金額には次の各号の経費を含むものとし、複写片面１枚あたりの単価で契約するものとする。</w:t>
      </w:r>
    </w:p>
    <w:p w14:paraId="675CEF20" w14:textId="77777777" w:rsidR="00783C35" w:rsidRPr="00AA7B91" w:rsidRDefault="00783C35" w:rsidP="00AA7B91">
      <w:pPr>
        <w:pStyle w:val="a9"/>
        <w:numPr>
          <w:ilvl w:val="0"/>
          <w:numId w:val="8"/>
        </w:numPr>
        <w:ind w:leftChars="0"/>
        <w:rPr>
          <w:rFonts w:ascii="ＭＳ 明朝" w:hAnsi="ＭＳ 明朝"/>
          <w:szCs w:val="21"/>
        </w:rPr>
      </w:pPr>
      <w:r w:rsidRPr="00AA7B91">
        <w:rPr>
          <w:rFonts w:ascii="ＭＳ 明朝" w:hAnsi="ＭＳ 明朝" w:hint="eastAsia"/>
          <w:szCs w:val="21"/>
        </w:rPr>
        <w:t>複写機の搬入、搬出、移動、設定に要する経費</w:t>
      </w:r>
    </w:p>
    <w:p w14:paraId="734E7C95" w14:textId="77777777" w:rsidR="00783C35" w:rsidRPr="00AA7B91" w:rsidRDefault="00783C35" w:rsidP="00AA7B91">
      <w:pPr>
        <w:pStyle w:val="a9"/>
        <w:numPr>
          <w:ilvl w:val="0"/>
          <w:numId w:val="8"/>
        </w:numPr>
        <w:ind w:leftChars="0"/>
        <w:rPr>
          <w:rFonts w:ascii="ＭＳ 明朝" w:hAnsi="ＭＳ 明朝"/>
          <w:szCs w:val="21"/>
        </w:rPr>
      </w:pPr>
      <w:r w:rsidRPr="00AA7B91">
        <w:rPr>
          <w:rFonts w:ascii="ＭＳ 明朝" w:hAnsi="ＭＳ 明朝" w:hint="eastAsia"/>
          <w:szCs w:val="21"/>
        </w:rPr>
        <w:t>保守に係る経費</w:t>
      </w:r>
    </w:p>
    <w:p w14:paraId="250E57CB" w14:textId="77777777" w:rsidR="00783C35" w:rsidRPr="00AA7B91" w:rsidRDefault="00783C35" w:rsidP="00AA7B91">
      <w:pPr>
        <w:pStyle w:val="a9"/>
        <w:numPr>
          <w:ilvl w:val="0"/>
          <w:numId w:val="8"/>
        </w:numPr>
        <w:ind w:leftChars="0"/>
        <w:rPr>
          <w:rFonts w:ascii="ＭＳ 明朝" w:hAnsi="ＭＳ 明朝"/>
          <w:szCs w:val="21"/>
        </w:rPr>
      </w:pPr>
      <w:r w:rsidRPr="00AA7B91">
        <w:rPr>
          <w:rFonts w:ascii="ＭＳ 明朝" w:hAnsi="ＭＳ 明朝" w:hint="eastAsia"/>
          <w:szCs w:val="21"/>
        </w:rPr>
        <w:t>維持管理に係る経費</w:t>
      </w:r>
    </w:p>
    <w:p w14:paraId="324ABD5F" w14:textId="77777777" w:rsidR="00783C35" w:rsidRPr="00AA7B91" w:rsidRDefault="00783C35" w:rsidP="00AA7B91">
      <w:pPr>
        <w:pStyle w:val="a9"/>
        <w:numPr>
          <w:ilvl w:val="0"/>
          <w:numId w:val="8"/>
        </w:numPr>
        <w:ind w:leftChars="0"/>
        <w:rPr>
          <w:rFonts w:ascii="ＭＳ 明朝" w:hAnsi="ＭＳ 明朝"/>
          <w:szCs w:val="21"/>
        </w:rPr>
      </w:pPr>
      <w:r w:rsidRPr="00AA7B91">
        <w:rPr>
          <w:rFonts w:ascii="ＭＳ 明朝" w:hAnsi="ＭＳ 明朝" w:hint="eastAsia"/>
          <w:szCs w:val="21"/>
        </w:rPr>
        <w:t>消耗品に係る経費（用紙代及びステープル針代は除く。）</w:t>
      </w:r>
    </w:p>
    <w:p w14:paraId="784FA8F2" w14:textId="77777777" w:rsidR="00783C35" w:rsidRPr="00AA7B91" w:rsidRDefault="00783C35" w:rsidP="00AA7B91">
      <w:pPr>
        <w:pStyle w:val="a9"/>
        <w:numPr>
          <w:ilvl w:val="0"/>
          <w:numId w:val="8"/>
        </w:numPr>
        <w:ind w:leftChars="0"/>
        <w:rPr>
          <w:rFonts w:ascii="ＭＳ 明朝" w:hAnsi="ＭＳ 明朝"/>
          <w:szCs w:val="21"/>
        </w:rPr>
      </w:pPr>
      <w:r w:rsidRPr="00AA7B91">
        <w:rPr>
          <w:rFonts w:ascii="ＭＳ 明朝" w:hAnsi="ＭＳ 明朝" w:hint="eastAsia"/>
          <w:szCs w:val="21"/>
        </w:rPr>
        <w:t>ネットワークプリンタ、スキャナ機能に係る経費</w:t>
      </w:r>
    </w:p>
    <w:p w14:paraId="2311380A" w14:textId="77777777" w:rsidR="00272CA2" w:rsidRDefault="00272CA2" w:rsidP="00272CA2">
      <w:pPr>
        <w:rPr>
          <w:rFonts w:ascii="ＭＳ 明朝" w:hAnsi="ＭＳ 明朝"/>
          <w:szCs w:val="21"/>
        </w:rPr>
      </w:pPr>
    </w:p>
    <w:p w14:paraId="669F8F4D" w14:textId="77777777" w:rsidR="00783C35" w:rsidRDefault="00783C35">
      <w:pPr>
        <w:rPr>
          <w:rFonts w:ascii="ＭＳ 明朝" w:hAnsi="ＭＳ 明朝"/>
          <w:szCs w:val="21"/>
        </w:rPr>
      </w:pPr>
      <w:r>
        <w:rPr>
          <w:rFonts w:ascii="ＭＳ 明朝" w:hAnsi="ＭＳ 明朝" w:hint="eastAsia"/>
          <w:szCs w:val="21"/>
        </w:rPr>
        <w:t>２　複写機の機種</w:t>
      </w:r>
    </w:p>
    <w:p w14:paraId="12497B9B" w14:textId="77777777" w:rsidR="00783C35" w:rsidRPr="00AA7B91" w:rsidRDefault="00783C35" w:rsidP="00AA7B91">
      <w:pPr>
        <w:pStyle w:val="a9"/>
        <w:numPr>
          <w:ilvl w:val="0"/>
          <w:numId w:val="9"/>
        </w:numPr>
        <w:ind w:leftChars="0"/>
        <w:rPr>
          <w:rFonts w:ascii="ＭＳ 明朝" w:hAnsi="ＭＳ 明朝"/>
          <w:szCs w:val="21"/>
        </w:rPr>
      </w:pPr>
      <w:r w:rsidRPr="00AA7B91">
        <w:rPr>
          <w:rFonts w:ascii="ＭＳ 明朝" w:hAnsi="ＭＳ 明朝" w:hint="eastAsia"/>
          <w:szCs w:val="21"/>
        </w:rPr>
        <w:t>名称</w:t>
      </w:r>
    </w:p>
    <w:p w14:paraId="28179BBD" w14:textId="77777777" w:rsidR="00783C35" w:rsidRDefault="00783C35" w:rsidP="00AA7B91">
      <w:pPr>
        <w:ind w:firstLineChars="300" w:firstLine="630"/>
        <w:rPr>
          <w:rFonts w:ascii="ＭＳ 明朝" w:hAnsi="ＭＳ 明朝"/>
          <w:szCs w:val="21"/>
        </w:rPr>
      </w:pPr>
      <w:r>
        <w:rPr>
          <w:rFonts w:ascii="ＭＳ 明朝" w:hAnsi="ＭＳ 明朝" w:hint="eastAsia"/>
          <w:szCs w:val="21"/>
        </w:rPr>
        <w:t>デジタルカラー複合機</w:t>
      </w:r>
    </w:p>
    <w:p w14:paraId="2CBE5E81" w14:textId="7CAF10DD" w:rsidR="00783C35" w:rsidRPr="00AA7B91" w:rsidRDefault="00E80846" w:rsidP="00AA7B91">
      <w:pPr>
        <w:pStyle w:val="a9"/>
        <w:numPr>
          <w:ilvl w:val="0"/>
          <w:numId w:val="9"/>
        </w:numPr>
        <w:ind w:leftChars="0"/>
        <w:rPr>
          <w:rFonts w:ascii="ＭＳ 明朝" w:hAnsi="ＭＳ 明朝"/>
          <w:szCs w:val="21"/>
        </w:rPr>
      </w:pPr>
      <w:r>
        <w:rPr>
          <w:rFonts w:ascii="ＭＳ 明朝" w:hAnsi="ＭＳ 明朝" w:hint="eastAsia"/>
          <w:szCs w:val="21"/>
        </w:rPr>
        <w:t>仕様</w:t>
      </w:r>
    </w:p>
    <w:p w14:paraId="1E3C4139" w14:textId="22CC979A" w:rsidR="00783C35" w:rsidRDefault="00783C35" w:rsidP="00AA7B91">
      <w:pPr>
        <w:ind w:left="539" w:firstLineChars="100" w:firstLine="210"/>
        <w:rPr>
          <w:rFonts w:ascii="ＭＳ 明朝" w:hAnsi="ＭＳ 明朝"/>
          <w:szCs w:val="21"/>
        </w:rPr>
      </w:pPr>
      <w:r>
        <w:rPr>
          <w:rFonts w:ascii="ＭＳ 明朝" w:hAnsi="ＭＳ 明朝" w:hint="eastAsia"/>
          <w:szCs w:val="21"/>
        </w:rPr>
        <w:t>複写機の仕様は次に掲げる機能以上を有する</w:t>
      </w:r>
      <w:r w:rsidR="006B401A">
        <w:rPr>
          <w:rFonts w:ascii="ＭＳ 明朝" w:hAnsi="ＭＳ 明朝" w:hint="eastAsia"/>
          <w:szCs w:val="21"/>
        </w:rPr>
        <w:t>新品</w:t>
      </w:r>
      <w:r w:rsidR="00F707D1" w:rsidRPr="009C78D1">
        <w:rPr>
          <w:rFonts w:ascii="ＭＳ 明朝" w:hAnsi="ＭＳ 明朝" w:hint="eastAsia"/>
          <w:szCs w:val="21"/>
        </w:rPr>
        <w:t>機種</w:t>
      </w:r>
      <w:r w:rsidR="006B401A">
        <w:rPr>
          <w:rFonts w:ascii="ＭＳ 明朝" w:hAnsi="ＭＳ 明朝" w:hint="eastAsia"/>
          <w:szCs w:val="21"/>
        </w:rPr>
        <w:t>（再生機も可とする。）</w:t>
      </w:r>
      <w:r w:rsidR="00F707D1" w:rsidRPr="009C78D1">
        <w:rPr>
          <w:rFonts w:ascii="ＭＳ 明朝" w:hAnsi="ＭＳ 明朝" w:hint="eastAsia"/>
          <w:szCs w:val="21"/>
        </w:rPr>
        <w:t>とし、</w:t>
      </w:r>
      <w:r>
        <w:rPr>
          <w:rFonts w:ascii="ＭＳ 明朝" w:hAnsi="ＭＳ 明朝" w:hint="eastAsia"/>
          <w:szCs w:val="21"/>
        </w:rPr>
        <w:t>設置する機種に付加するオプション機能等の有無については、別表のとおりとする。</w:t>
      </w:r>
    </w:p>
    <w:p w14:paraId="089EF0B1" w14:textId="77777777" w:rsidR="00334521" w:rsidRPr="005656D3" w:rsidRDefault="00334521" w:rsidP="00AA7B91">
      <w:pPr>
        <w:ind w:left="539" w:firstLineChars="100" w:firstLine="210"/>
        <w:rPr>
          <w:rFonts w:ascii="ＭＳ 明朝" w:hAnsi="ＭＳ 明朝"/>
          <w:szCs w:val="21"/>
        </w:rPr>
      </w:pPr>
      <w:r>
        <w:rPr>
          <w:rFonts w:ascii="ＭＳ 明朝" w:hAnsi="ＭＳ 明朝" w:hint="eastAsia"/>
          <w:szCs w:val="21"/>
        </w:rPr>
        <w:t>なお、再生機とは部品の取り替え等メンテナンスを行い、新品</w:t>
      </w:r>
      <w:r w:rsidR="00B62EC0">
        <w:rPr>
          <w:rFonts w:ascii="ＭＳ 明朝" w:hAnsi="ＭＳ 明朝" w:hint="eastAsia"/>
          <w:szCs w:val="21"/>
        </w:rPr>
        <w:t>機</w:t>
      </w:r>
      <w:r>
        <w:rPr>
          <w:rFonts w:ascii="ＭＳ 明朝" w:hAnsi="ＭＳ 明朝" w:hint="eastAsia"/>
          <w:szCs w:val="21"/>
        </w:rPr>
        <w:t>同様の検査を受けたものであることをいう。</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7594"/>
      </w:tblGrid>
      <w:tr w:rsidR="001A7DF8" w14:paraId="14FD458A" w14:textId="77777777" w:rsidTr="00EC5CA1">
        <w:trPr>
          <w:trHeight w:val="330"/>
        </w:trPr>
        <w:tc>
          <w:tcPr>
            <w:tcW w:w="1946" w:type="dxa"/>
          </w:tcPr>
          <w:p w14:paraId="548466A1" w14:textId="47B689C0" w:rsidR="001A7DF8" w:rsidRDefault="00E80846" w:rsidP="00E80846">
            <w:pPr>
              <w:tabs>
                <w:tab w:val="left" w:pos="8280"/>
              </w:tabs>
              <w:ind w:leftChars="-47" w:left="-99" w:firstLineChars="50" w:firstLine="100"/>
              <w:rPr>
                <w:rFonts w:ascii="ＭＳ 明朝" w:hAnsi="ＭＳ 明朝"/>
                <w:sz w:val="20"/>
                <w:szCs w:val="21"/>
              </w:rPr>
            </w:pPr>
            <w:r>
              <w:rPr>
                <w:rFonts w:ascii="ＭＳ 明朝" w:hAnsi="ＭＳ 明朝" w:hint="eastAsia"/>
                <w:sz w:val="20"/>
                <w:szCs w:val="21"/>
              </w:rPr>
              <w:t>仕様</w:t>
            </w:r>
          </w:p>
        </w:tc>
        <w:tc>
          <w:tcPr>
            <w:tcW w:w="7594" w:type="dxa"/>
          </w:tcPr>
          <w:p w14:paraId="67E69C0B" w14:textId="6661607D" w:rsidR="001A7DF8" w:rsidRDefault="001A7DF8">
            <w:pPr>
              <w:tabs>
                <w:tab w:val="left" w:pos="8280"/>
              </w:tabs>
              <w:jc w:val="center"/>
              <w:rPr>
                <w:rFonts w:ascii="ＭＳ 明朝" w:hAnsi="ＭＳ 明朝"/>
                <w:sz w:val="20"/>
                <w:szCs w:val="21"/>
              </w:rPr>
            </w:pPr>
          </w:p>
        </w:tc>
      </w:tr>
      <w:tr w:rsidR="001A7DF8" w14:paraId="5A665708" w14:textId="77777777" w:rsidTr="00B96B08">
        <w:trPr>
          <w:trHeight w:val="330"/>
        </w:trPr>
        <w:tc>
          <w:tcPr>
            <w:tcW w:w="1946" w:type="dxa"/>
          </w:tcPr>
          <w:p w14:paraId="5361760E" w14:textId="77777777" w:rsidR="001A7DF8" w:rsidRDefault="001A7DF8" w:rsidP="00334521">
            <w:pPr>
              <w:tabs>
                <w:tab w:val="left" w:pos="8280"/>
              </w:tabs>
              <w:rPr>
                <w:rFonts w:ascii="ＭＳ 明朝" w:hAnsi="ＭＳ 明朝"/>
                <w:sz w:val="20"/>
                <w:szCs w:val="21"/>
              </w:rPr>
            </w:pPr>
            <w:r>
              <w:rPr>
                <w:rFonts w:ascii="ＭＳ 明朝" w:hAnsi="ＭＳ 明朝" w:hint="eastAsia"/>
                <w:sz w:val="20"/>
                <w:szCs w:val="21"/>
              </w:rPr>
              <w:t>A4(横)ﾓﾉｸﾛの連続複写速度</w:t>
            </w:r>
          </w:p>
        </w:tc>
        <w:tc>
          <w:tcPr>
            <w:tcW w:w="7594" w:type="dxa"/>
          </w:tcPr>
          <w:p w14:paraId="76E8C1F9" w14:textId="6706E88B" w:rsidR="001A7DF8" w:rsidRDefault="001A7DF8" w:rsidP="00A421A4">
            <w:pPr>
              <w:tabs>
                <w:tab w:val="left" w:pos="8280"/>
              </w:tabs>
              <w:spacing w:line="480" w:lineRule="auto"/>
              <w:rPr>
                <w:rFonts w:ascii="ＭＳ 明朝" w:hAnsi="ＭＳ 明朝"/>
                <w:sz w:val="20"/>
                <w:szCs w:val="21"/>
              </w:rPr>
            </w:pPr>
            <w:r>
              <w:rPr>
                <w:rFonts w:ascii="ＭＳ 明朝" w:hAnsi="ＭＳ 明朝" w:hint="eastAsia"/>
                <w:sz w:val="20"/>
                <w:szCs w:val="21"/>
              </w:rPr>
              <w:t>毎分３０枚以上</w:t>
            </w:r>
          </w:p>
        </w:tc>
      </w:tr>
      <w:tr w:rsidR="001A7DF8" w14:paraId="56966008" w14:textId="77777777" w:rsidTr="00142DD3">
        <w:trPr>
          <w:trHeight w:val="330"/>
        </w:trPr>
        <w:tc>
          <w:tcPr>
            <w:tcW w:w="1946" w:type="dxa"/>
          </w:tcPr>
          <w:p w14:paraId="2325A533" w14:textId="77777777" w:rsidR="001A7DF8" w:rsidRDefault="001A7DF8">
            <w:pPr>
              <w:tabs>
                <w:tab w:val="left" w:pos="8280"/>
              </w:tabs>
              <w:rPr>
                <w:rFonts w:ascii="ＭＳ 明朝" w:hAnsi="ＭＳ 明朝"/>
                <w:sz w:val="20"/>
                <w:szCs w:val="21"/>
              </w:rPr>
            </w:pPr>
            <w:r>
              <w:rPr>
                <w:rFonts w:ascii="ＭＳ 明朝" w:hAnsi="ＭＳ 明朝" w:hint="eastAsia"/>
                <w:sz w:val="20"/>
                <w:szCs w:val="21"/>
              </w:rPr>
              <w:t>A4(横)ｶﾗｰの連続複写速度</w:t>
            </w:r>
          </w:p>
        </w:tc>
        <w:tc>
          <w:tcPr>
            <w:tcW w:w="7594" w:type="dxa"/>
          </w:tcPr>
          <w:p w14:paraId="37411383" w14:textId="22EF6985" w:rsidR="001A7DF8" w:rsidRDefault="001A7DF8" w:rsidP="00A421A4">
            <w:pPr>
              <w:tabs>
                <w:tab w:val="left" w:pos="8280"/>
              </w:tabs>
              <w:spacing w:line="480" w:lineRule="auto"/>
              <w:rPr>
                <w:rFonts w:ascii="ＭＳ 明朝" w:hAnsi="ＭＳ 明朝"/>
                <w:sz w:val="20"/>
                <w:szCs w:val="21"/>
              </w:rPr>
            </w:pPr>
            <w:r>
              <w:rPr>
                <w:rFonts w:ascii="ＭＳ 明朝" w:hAnsi="ＭＳ 明朝" w:hint="eastAsia"/>
                <w:sz w:val="20"/>
                <w:szCs w:val="21"/>
              </w:rPr>
              <w:t>毎分３０枚以上</w:t>
            </w:r>
          </w:p>
        </w:tc>
      </w:tr>
      <w:tr w:rsidR="00783C35" w14:paraId="63231142" w14:textId="77777777" w:rsidTr="00334521">
        <w:trPr>
          <w:cantSplit/>
          <w:trHeight w:val="315"/>
        </w:trPr>
        <w:tc>
          <w:tcPr>
            <w:tcW w:w="1946" w:type="dxa"/>
          </w:tcPr>
          <w:p w14:paraId="61EEEBC5"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最大原稿サイズ</w:t>
            </w:r>
          </w:p>
        </w:tc>
        <w:tc>
          <w:tcPr>
            <w:tcW w:w="7594" w:type="dxa"/>
          </w:tcPr>
          <w:p w14:paraId="25D7CEBE"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Ａ３</w:t>
            </w:r>
          </w:p>
        </w:tc>
      </w:tr>
      <w:tr w:rsidR="00783C35" w14:paraId="390A000C" w14:textId="77777777" w:rsidTr="00334521">
        <w:trPr>
          <w:cantSplit/>
          <w:trHeight w:val="300"/>
        </w:trPr>
        <w:tc>
          <w:tcPr>
            <w:tcW w:w="1946" w:type="dxa"/>
          </w:tcPr>
          <w:p w14:paraId="535A00B2"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複写サイズ</w:t>
            </w:r>
          </w:p>
        </w:tc>
        <w:tc>
          <w:tcPr>
            <w:tcW w:w="7594" w:type="dxa"/>
          </w:tcPr>
          <w:p w14:paraId="3ED97FD6"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Ａ３(縦)</w:t>
            </w:r>
            <w:r w:rsidR="00B62EC0">
              <w:rPr>
                <w:rFonts w:ascii="ＭＳ 明朝" w:hAnsi="ＭＳ 明朝" w:hint="eastAsia"/>
                <w:sz w:val="20"/>
                <w:szCs w:val="21"/>
              </w:rPr>
              <w:t>から郵便</w:t>
            </w:r>
            <w:r>
              <w:rPr>
                <w:rFonts w:ascii="ＭＳ 明朝" w:hAnsi="ＭＳ 明朝" w:hint="eastAsia"/>
                <w:sz w:val="20"/>
                <w:szCs w:val="21"/>
              </w:rPr>
              <w:t>はがき(手差し可)</w:t>
            </w:r>
          </w:p>
        </w:tc>
      </w:tr>
      <w:tr w:rsidR="00783C35" w14:paraId="4FBE252C" w14:textId="77777777" w:rsidTr="00334521">
        <w:trPr>
          <w:cantSplit/>
          <w:trHeight w:val="285"/>
        </w:trPr>
        <w:tc>
          <w:tcPr>
            <w:tcW w:w="1946" w:type="dxa"/>
          </w:tcPr>
          <w:p w14:paraId="4FB094E4"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自動両面コピ－機能</w:t>
            </w:r>
          </w:p>
        </w:tc>
        <w:tc>
          <w:tcPr>
            <w:tcW w:w="7594" w:type="dxa"/>
          </w:tcPr>
          <w:p w14:paraId="444CC213"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装備すること</w:t>
            </w:r>
          </w:p>
        </w:tc>
      </w:tr>
      <w:tr w:rsidR="00783C35" w14:paraId="7356E6D4" w14:textId="77777777" w:rsidTr="00334521">
        <w:trPr>
          <w:cantSplit/>
          <w:trHeight w:val="285"/>
        </w:trPr>
        <w:tc>
          <w:tcPr>
            <w:tcW w:w="1946" w:type="dxa"/>
          </w:tcPr>
          <w:p w14:paraId="4CA4F3C2"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自動両面原稿送り機能</w:t>
            </w:r>
          </w:p>
        </w:tc>
        <w:tc>
          <w:tcPr>
            <w:tcW w:w="7594" w:type="dxa"/>
          </w:tcPr>
          <w:p w14:paraId="6F282D18"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装備すること</w:t>
            </w:r>
          </w:p>
        </w:tc>
      </w:tr>
      <w:tr w:rsidR="00783C35" w14:paraId="7F8F40F5" w14:textId="77777777" w:rsidTr="00334521">
        <w:trPr>
          <w:cantSplit/>
          <w:trHeight w:val="270"/>
        </w:trPr>
        <w:tc>
          <w:tcPr>
            <w:tcW w:w="1946" w:type="dxa"/>
          </w:tcPr>
          <w:p w14:paraId="67E24F9F"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給紙方式</w:t>
            </w:r>
          </w:p>
        </w:tc>
        <w:tc>
          <w:tcPr>
            <w:tcW w:w="7594" w:type="dxa"/>
          </w:tcPr>
          <w:p w14:paraId="7015634C" w14:textId="77777777" w:rsidR="00783C35" w:rsidRDefault="00783C35">
            <w:pPr>
              <w:tabs>
                <w:tab w:val="left" w:pos="8280"/>
              </w:tabs>
              <w:rPr>
                <w:rFonts w:ascii="ＭＳ 明朝" w:hAnsi="ＭＳ 明朝"/>
                <w:sz w:val="19"/>
                <w:szCs w:val="21"/>
              </w:rPr>
            </w:pPr>
            <w:r>
              <w:rPr>
                <w:rFonts w:ascii="ＭＳ 明朝" w:hAnsi="ＭＳ 明朝" w:hint="eastAsia"/>
                <w:sz w:val="19"/>
                <w:szCs w:val="21"/>
              </w:rPr>
              <w:t>Ａ４(横)(５００枚以上)×１段、Ａ４×１段、Ａ３×１段以上装備すること</w:t>
            </w:r>
          </w:p>
        </w:tc>
      </w:tr>
      <w:tr w:rsidR="00783C35" w14:paraId="57141F5C" w14:textId="77777777" w:rsidTr="00334521">
        <w:trPr>
          <w:cantSplit/>
          <w:trHeight w:val="270"/>
        </w:trPr>
        <w:tc>
          <w:tcPr>
            <w:tcW w:w="1946" w:type="dxa"/>
          </w:tcPr>
          <w:p w14:paraId="35BBFC01"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ソ－ト機能</w:t>
            </w:r>
          </w:p>
        </w:tc>
        <w:tc>
          <w:tcPr>
            <w:tcW w:w="7594" w:type="dxa"/>
          </w:tcPr>
          <w:p w14:paraId="07BF75BA"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装備すること</w:t>
            </w:r>
          </w:p>
        </w:tc>
      </w:tr>
      <w:tr w:rsidR="00783C35" w14:paraId="41224E74" w14:textId="77777777" w:rsidTr="00334521">
        <w:trPr>
          <w:cantSplit/>
          <w:trHeight w:val="255"/>
        </w:trPr>
        <w:tc>
          <w:tcPr>
            <w:tcW w:w="1946" w:type="dxa"/>
          </w:tcPr>
          <w:p w14:paraId="3A03EE81"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ファクス機能</w:t>
            </w:r>
          </w:p>
        </w:tc>
        <w:tc>
          <w:tcPr>
            <w:tcW w:w="7594" w:type="dxa"/>
          </w:tcPr>
          <w:p w14:paraId="43E19BC9" w14:textId="555EFC39" w:rsidR="00783C35" w:rsidRDefault="00783C35">
            <w:pPr>
              <w:tabs>
                <w:tab w:val="left" w:pos="8280"/>
              </w:tabs>
              <w:rPr>
                <w:rFonts w:ascii="ＭＳ 明朝" w:hAnsi="ＭＳ 明朝"/>
                <w:sz w:val="20"/>
                <w:szCs w:val="21"/>
              </w:rPr>
            </w:pPr>
            <w:r>
              <w:rPr>
                <w:rFonts w:ascii="ＭＳ 明朝" w:hAnsi="ＭＳ 明朝" w:hint="eastAsia"/>
                <w:sz w:val="20"/>
                <w:szCs w:val="21"/>
              </w:rPr>
              <w:t>装備</w:t>
            </w:r>
            <w:r w:rsidR="004E6147">
              <w:rPr>
                <w:rFonts w:ascii="ＭＳ 明朝" w:hAnsi="ＭＳ 明朝" w:hint="eastAsia"/>
                <w:sz w:val="20"/>
                <w:szCs w:val="21"/>
              </w:rPr>
              <w:t>する</w:t>
            </w:r>
            <w:r>
              <w:rPr>
                <w:rFonts w:ascii="ＭＳ 明朝" w:hAnsi="ＭＳ 明朝" w:hint="eastAsia"/>
                <w:sz w:val="20"/>
                <w:szCs w:val="21"/>
              </w:rPr>
              <w:t>こと</w:t>
            </w:r>
          </w:p>
        </w:tc>
      </w:tr>
      <w:tr w:rsidR="00783C35" w14:paraId="108C14BE" w14:textId="77777777" w:rsidTr="00334521">
        <w:trPr>
          <w:cantSplit/>
          <w:trHeight w:val="240"/>
        </w:trPr>
        <w:tc>
          <w:tcPr>
            <w:tcW w:w="1946" w:type="dxa"/>
          </w:tcPr>
          <w:p w14:paraId="5C288936"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ステ－プル機能</w:t>
            </w:r>
          </w:p>
        </w:tc>
        <w:tc>
          <w:tcPr>
            <w:tcW w:w="7594" w:type="dxa"/>
          </w:tcPr>
          <w:p w14:paraId="1A24CAFD" w14:textId="2604829D" w:rsidR="00783C35" w:rsidRDefault="00783C35" w:rsidP="0088607D">
            <w:pPr>
              <w:tabs>
                <w:tab w:val="left" w:pos="8280"/>
              </w:tabs>
              <w:rPr>
                <w:rFonts w:ascii="ＭＳ 明朝" w:hAnsi="ＭＳ 明朝"/>
                <w:sz w:val="20"/>
                <w:szCs w:val="21"/>
              </w:rPr>
            </w:pPr>
            <w:r>
              <w:rPr>
                <w:rFonts w:ascii="ＭＳ 明朝" w:hAnsi="ＭＳ 明朝" w:hint="eastAsia"/>
                <w:sz w:val="20"/>
                <w:szCs w:val="21"/>
              </w:rPr>
              <w:t>１箇所(手前、奥)及び２箇所(並行)</w:t>
            </w:r>
            <w:r w:rsidR="006B401A">
              <w:rPr>
                <w:rFonts w:ascii="ＭＳ 明朝" w:hAnsi="ＭＳ 明朝" w:hint="eastAsia"/>
                <w:sz w:val="20"/>
                <w:szCs w:val="21"/>
              </w:rPr>
              <w:t>を</w:t>
            </w:r>
            <w:r>
              <w:rPr>
                <w:rFonts w:ascii="ＭＳ 明朝" w:hAnsi="ＭＳ 明朝" w:hint="eastAsia"/>
                <w:sz w:val="20"/>
                <w:szCs w:val="21"/>
              </w:rPr>
              <w:t>装備</w:t>
            </w:r>
            <w:r w:rsidR="006B401A">
              <w:rPr>
                <w:rFonts w:ascii="ＭＳ 明朝" w:hAnsi="ＭＳ 明朝" w:hint="eastAsia"/>
                <w:sz w:val="20"/>
                <w:szCs w:val="21"/>
              </w:rPr>
              <w:t>すること</w:t>
            </w:r>
          </w:p>
        </w:tc>
      </w:tr>
      <w:tr w:rsidR="00A176C6" w14:paraId="56FCDA52" w14:textId="77777777" w:rsidTr="00755790">
        <w:trPr>
          <w:cantSplit/>
          <w:trHeight w:val="240"/>
        </w:trPr>
        <w:tc>
          <w:tcPr>
            <w:tcW w:w="1946" w:type="dxa"/>
          </w:tcPr>
          <w:p w14:paraId="690485C7" w14:textId="77777777" w:rsidR="00A176C6" w:rsidRDefault="00A176C6" w:rsidP="00A176C6">
            <w:pPr>
              <w:tabs>
                <w:tab w:val="left" w:pos="8280"/>
              </w:tabs>
              <w:rPr>
                <w:rFonts w:ascii="ＭＳ 明朝" w:hAnsi="ＭＳ 明朝"/>
                <w:sz w:val="20"/>
                <w:szCs w:val="21"/>
              </w:rPr>
            </w:pPr>
            <w:r>
              <w:rPr>
                <w:rFonts w:ascii="ＭＳ 明朝" w:hAnsi="ＭＳ 明朝" w:hint="eastAsia"/>
                <w:sz w:val="20"/>
                <w:szCs w:val="21"/>
              </w:rPr>
              <w:t>パンチ機能</w:t>
            </w:r>
          </w:p>
        </w:tc>
        <w:tc>
          <w:tcPr>
            <w:tcW w:w="7594" w:type="dxa"/>
            <w:vAlign w:val="center"/>
          </w:tcPr>
          <w:p w14:paraId="6D8D0B71" w14:textId="77777777" w:rsidR="00A176C6" w:rsidRPr="00457FA0" w:rsidRDefault="00A176C6" w:rsidP="00A176C6">
            <w:pPr>
              <w:rPr>
                <w:rFonts w:ascii="ＭＳ 明朝" w:hAnsi="ＭＳ 明朝"/>
                <w:sz w:val="20"/>
                <w:szCs w:val="21"/>
              </w:rPr>
            </w:pPr>
            <w:r w:rsidRPr="009C78D1">
              <w:rPr>
                <w:rFonts w:ascii="ＭＳ 明朝" w:hAnsi="ＭＳ 明朝" w:hint="eastAsia"/>
                <w:sz w:val="20"/>
                <w:szCs w:val="21"/>
              </w:rPr>
              <w:t>２穴</w:t>
            </w:r>
            <w:r w:rsidRPr="00457FA0">
              <w:rPr>
                <w:rFonts w:ascii="ＭＳ 明朝" w:hAnsi="ＭＳ 明朝" w:hint="eastAsia"/>
                <w:sz w:val="20"/>
                <w:szCs w:val="21"/>
              </w:rPr>
              <w:t>が装備可能なこと</w:t>
            </w:r>
          </w:p>
        </w:tc>
      </w:tr>
      <w:tr w:rsidR="00783C35" w14:paraId="0FCEBED4" w14:textId="77777777" w:rsidTr="00334521">
        <w:trPr>
          <w:cantSplit/>
          <w:trHeight w:val="240"/>
        </w:trPr>
        <w:tc>
          <w:tcPr>
            <w:tcW w:w="1946" w:type="dxa"/>
          </w:tcPr>
          <w:p w14:paraId="3D5067C3"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ﾈｯﾄﾜ-ｸﾌﾟﾘﾝﾀ機能</w:t>
            </w:r>
          </w:p>
        </w:tc>
        <w:tc>
          <w:tcPr>
            <w:tcW w:w="7594" w:type="dxa"/>
          </w:tcPr>
          <w:p w14:paraId="50A973DD" w14:textId="6FAB9100" w:rsidR="00783C35" w:rsidRDefault="00783C35">
            <w:pPr>
              <w:tabs>
                <w:tab w:val="left" w:pos="8280"/>
              </w:tabs>
              <w:rPr>
                <w:rFonts w:ascii="ＭＳ 明朝" w:hAnsi="ＭＳ 明朝"/>
                <w:sz w:val="20"/>
                <w:szCs w:val="21"/>
              </w:rPr>
            </w:pPr>
            <w:r>
              <w:rPr>
                <w:rFonts w:ascii="ＭＳ 明朝" w:hAnsi="ＭＳ 明朝" w:hint="eastAsia"/>
                <w:sz w:val="20"/>
                <w:szCs w:val="21"/>
              </w:rPr>
              <w:t>装備</w:t>
            </w:r>
            <w:r w:rsidR="006B401A">
              <w:rPr>
                <w:rFonts w:ascii="ＭＳ 明朝" w:hAnsi="ＭＳ 明朝" w:hint="eastAsia"/>
                <w:sz w:val="20"/>
                <w:szCs w:val="21"/>
              </w:rPr>
              <w:t>すること</w:t>
            </w:r>
          </w:p>
        </w:tc>
      </w:tr>
      <w:tr w:rsidR="00783C35" w14:paraId="24B6B66B" w14:textId="77777777" w:rsidTr="00334521">
        <w:trPr>
          <w:cantSplit/>
          <w:trHeight w:val="210"/>
        </w:trPr>
        <w:tc>
          <w:tcPr>
            <w:tcW w:w="1946" w:type="dxa"/>
          </w:tcPr>
          <w:p w14:paraId="097B80D1"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スキャナ機能</w:t>
            </w:r>
          </w:p>
        </w:tc>
        <w:tc>
          <w:tcPr>
            <w:tcW w:w="7594" w:type="dxa"/>
          </w:tcPr>
          <w:p w14:paraId="6209956F" w14:textId="544CEE2A" w:rsidR="00783C35" w:rsidRDefault="00783C35">
            <w:pPr>
              <w:tabs>
                <w:tab w:val="left" w:pos="8280"/>
              </w:tabs>
              <w:rPr>
                <w:rFonts w:ascii="ＭＳ 明朝" w:hAnsi="ＭＳ 明朝"/>
                <w:sz w:val="20"/>
                <w:szCs w:val="21"/>
              </w:rPr>
            </w:pPr>
            <w:r>
              <w:rPr>
                <w:rFonts w:ascii="ＭＳ 明朝" w:hAnsi="ＭＳ 明朝" w:hint="eastAsia"/>
                <w:sz w:val="20"/>
                <w:szCs w:val="21"/>
              </w:rPr>
              <w:t>装備</w:t>
            </w:r>
            <w:r w:rsidR="006B401A">
              <w:rPr>
                <w:rFonts w:ascii="ＭＳ 明朝" w:hAnsi="ＭＳ 明朝" w:hint="eastAsia"/>
                <w:sz w:val="20"/>
                <w:szCs w:val="21"/>
              </w:rPr>
              <w:t>すること</w:t>
            </w:r>
          </w:p>
        </w:tc>
      </w:tr>
      <w:tr w:rsidR="00783C35" w14:paraId="119AB1C2" w14:textId="77777777" w:rsidTr="00334521">
        <w:trPr>
          <w:cantSplit/>
          <w:trHeight w:val="210"/>
        </w:trPr>
        <w:tc>
          <w:tcPr>
            <w:tcW w:w="1946" w:type="dxa"/>
          </w:tcPr>
          <w:p w14:paraId="1080DA5A"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メ－ル送信機能</w:t>
            </w:r>
          </w:p>
        </w:tc>
        <w:tc>
          <w:tcPr>
            <w:tcW w:w="7594" w:type="dxa"/>
          </w:tcPr>
          <w:p w14:paraId="3A455A01"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スキャンto　e-mail機能が装備可能なこと</w:t>
            </w:r>
          </w:p>
        </w:tc>
      </w:tr>
      <w:tr w:rsidR="00A176C6" w14:paraId="467D7579" w14:textId="77777777" w:rsidTr="00017692">
        <w:trPr>
          <w:cantSplit/>
          <w:trHeight w:val="195"/>
        </w:trPr>
        <w:tc>
          <w:tcPr>
            <w:tcW w:w="1946" w:type="dxa"/>
          </w:tcPr>
          <w:p w14:paraId="76A20756" w14:textId="77777777" w:rsidR="00A176C6" w:rsidRDefault="00A176C6" w:rsidP="00A176C6">
            <w:pPr>
              <w:tabs>
                <w:tab w:val="left" w:pos="8280"/>
              </w:tabs>
              <w:rPr>
                <w:rFonts w:ascii="ＭＳ 明朝" w:hAnsi="ＭＳ 明朝"/>
                <w:sz w:val="20"/>
                <w:szCs w:val="21"/>
              </w:rPr>
            </w:pPr>
            <w:r>
              <w:rPr>
                <w:rFonts w:ascii="ＭＳ 明朝" w:hAnsi="ＭＳ 明朝" w:hint="eastAsia"/>
                <w:sz w:val="20"/>
                <w:szCs w:val="21"/>
              </w:rPr>
              <w:t>インタ－フェ－ス</w:t>
            </w:r>
          </w:p>
        </w:tc>
        <w:tc>
          <w:tcPr>
            <w:tcW w:w="7594" w:type="dxa"/>
            <w:vAlign w:val="center"/>
          </w:tcPr>
          <w:p w14:paraId="4100605C" w14:textId="77777777" w:rsidR="00A176C6" w:rsidRPr="00457FA0" w:rsidRDefault="00A176C6" w:rsidP="00A252DD">
            <w:pPr>
              <w:rPr>
                <w:rFonts w:ascii="ＭＳ 明朝" w:hAnsi="ＭＳ 明朝"/>
                <w:sz w:val="20"/>
                <w:szCs w:val="21"/>
              </w:rPr>
            </w:pPr>
            <w:r w:rsidRPr="00457FA0">
              <w:rPr>
                <w:rFonts w:ascii="ＭＳ 明朝" w:hAnsi="ＭＳ 明朝" w:hint="eastAsia"/>
                <w:sz w:val="20"/>
                <w:szCs w:val="21"/>
              </w:rPr>
              <w:t>イーサネット(</w:t>
            </w:r>
            <w:r w:rsidR="00AD71D3" w:rsidRPr="00D944B5">
              <w:rPr>
                <w:rFonts w:ascii="ＭＳ 明朝" w:hAnsi="ＭＳ 明朝" w:hint="eastAsia"/>
                <w:sz w:val="20"/>
                <w:szCs w:val="21"/>
              </w:rPr>
              <w:t>1000BASE-T/</w:t>
            </w:r>
            <w:r w:rsidRPr="00457FA0">
              <w:rPr>
                <w:rFonts w:ascii="ＭＳ 明朝" w:hAnsi="ＭＳ 明朝" w:hint="eastAsia"/>
                <w:sz w:val="20"/>
                <w:szCs w:val="21"/>
              </w:rPr>
              <w:t>100BASE-TX/10BASE-T)に対応</w:t>
            </w:r>
            <w:r w:rsidRPr="009C78D1">
              <w:rPr>
                <w:rFonts w:ascii="ＭＳ 明朝" w:hAnsi="ＭＳ 明朝" w:hint="eastAsia"/>
                <w:sz w:val="20"/>
                <w:szCs w:val="21"/>
              </w:rPr>
              <w:t>する</w:t>
            </w:r>
            <w:r w:rsidRPr="00457FA0">
              <w:rPr>
                <w:rFonts w:ascii="ＭＳ 明朝" w:hAnsi="ＭＳ 明朝" w:hint="eastAsia"/>
                <w:sz w:val="20"/>
                <w:szCs w:val="21"/>
              </w:rPr>
              <w:t>こと</w:t>
            </w:r>
          </w:p>
        </w:tc>
      </w:tr>
      <w:tr w:rsidR="00A176C6" w14:paraId="3A8C7E9A" w14:textId="77777777" w:rsidTr="00D91C3D">
        <w:trPr>
          <w:cantSplit/>
          <w:trHeight w:val="195"/>
        </w:trPr>
        <w:tc>
          <w:tcPr>
            <w:tcW w:w="1946" w:type="dxa"/>
          </w:tcPr>
          <w:p w14:paraId="56108ACE" w14:textId="77777777" w:rsidR="00A176C6" w:rsidRDefault="00A176C6" w:rsidP="00A176C6">
            <w:pPr>
              <w:tabs>
                <w:tab w:val="left" w:pos="8280"/>
              </w:tabs>
              <w:rPr>
                <w:rFonts w:ascii="ＭＳ 明朝" w:hAnsi="ＭＳ 明朝"/>
                <w:sz w:val="20"/>
                <w:szCs w:val="21"/>
              </w:rPr>
            </w:pPr>
            <w:r>
              <w:rPr>
                <w:rFonts w:ascii="ＭＳ 明朝" w:hAnsi="ＭＳ 明朝" w:hint="eastAsia"/>
                <w:sz w:val="20"/>
                <w:szCs w:val="21"/>
              </w:rPr>
              <w:t>対応プロトコル</w:t>
            </w:r>
          </w:p>
        </w:tc>
        <w:tc>
          <w:tcPr>
            <w:tcW w:w="7594" w:type="dxa"/>
            <w:vAlign w:val="center"/>
          </w:tcPr>
          <w:p w14:paraId="53A9F799" w14:textId="77777777" w:rsidR="00A176C6" w:rsidRPr="00457FA0" w:rsidRDefault="00A176C6" w:rsidP="00A252DD">
            <w:pPr>
              <w:rPr>
                <w:rFonts w:ascii="ＭＳ 明朝" w:hAnsi="ＭＳ 明朝"/>
                <w:sz w:val="20"/>
                <w:szCs w:val="21"/>
              </w:rPr>
            </w:pPr>
            <w:r w:rsidRPr="00457FA0">
              <w:rPr>
                <w:rFonts w:ascii="ＭＳ 明朝" w:hAnsi="ＭＳ 明朝" w:hint="eastAsia"/>
                <w:sz w:val="20"/>
                <w:szCs w:val="21"/>
              </w:rPr>
              <w:t>TCP/IPに対応</w:t>
            </w:r>
            <w:r w:rsidRPr="009C78D1">
              <w:rPr>
                <w:rFonts w:ascii="ＭＳ 明朝" w:hAnsi="ＭＳ 明朝" w:hint="eastAsia"/>
                <w:sz w:val="20"/>
                <w:szCs w:val="21"/>
              </w:rPr>
              <w:t>する</w:t>
            </w:r>
            <w:r w:rsidRPr="00457FA0">
              <w:rPr>
                <w:rFonts w:ascii="ＭＳ 明朝" w:hAnsi="ＭＳ 明朝" w:hint="eastAsia"/>
                <w:sz w:val="20"/>
                <w:szCs w:val="21"/>
              </w:rPr>
              <w:t>こと</w:t>
            </w:r>
          </w:p>
        </w:tc>
      </w:tr>
      <w:tr w:rsidR="00A176C6" w14:paraId="27A02D5F" w14:textId="77777777" w:rsidTr="00D91C3D">
        <w:trPr>
          <w:cantSplit/>
          <w:trHeight w:val="172"/>
        </w:trPr>
        <w:tc>
          <w:tcPr>
            <w:tcW w:w="1946" w:type="dxa"/>
          </w:tcPr>
          <w:p w14:paraId="3AE1A181" w14:textId="77777777" w:rsidR="00A176C6" w:rsidRDefault="00A176C6" w:rsidP="00A176C6">
            <w:pPr>
              <w:tabs>
                <w:tab w:val="left" w:pos="8280"/>
              </w:tabs>
              <w:rPr>
                <w:rFonts w:ascii="ＭＳ 明朝" w:hAnsi="ＭＳ 明朝"/>
                <w:sz w:val="20"/>
                <w:szCs w:val="21"/>
              </w:rPr>
            </w:pPr>
            <w:r>
              <w:rPr>
                <w:rFonts w:ascii="ＭＳ 明朝" w:hAnsi="ＭＳ 明朝" w:hint="eastAsia"/>
                <w:sz w:val="20"/>
                <w:szCs w:val="21"/>
              </w:rPr>
              <w:lastRenderedPageBreak/>
              <w:t>対応ＯＳ</w:t>
            </w:r>
          </w:p>
        </w:tc>
        <w:tc>
          <w:tcPr>
            <w:tcW w:w="7594" w:type="dxa"/>
            <w:vAlign w:val="center"/>
          </w:tcPr>
          <w:p w14:paraId="7CFD973E" w14:textId="2136D5D1" w:rsidR="00A176C6" w:rsidRPr="00457FA0" w:rsidRDefault="00AD71D3" w:rsidP="00A252DD">
            <w:pPr>
              <w:rPr>
                <w:rFonts w:ascii="ＭＳ 明朝" w:hAnsi="ＭＳ 明朝"/>
                <w:sz w:val="20"/>
                <w:szCs w:val="21"/>
              </w:rPr>
            </w:pPr>
            <w:r w:rsidRPr="00D944B5">
              <w:rPr>
                <w:rFonts w:ascii="ＭＳ 明朝" w:hAnsi="ＭＳ 明朝" w:hint="eastAsia"/>
                <w:sz w:val="20"/>
                <w:szCs w:val="21"/>
              </w:rPr>
              <w:t>Windows11</w:t>
            </w:r>
            <w:r w:rsidR="00A176C6" w:rsidRPr="00457FA0">
              <w:rPr>
                <w:rFonts w:ascii="ＭＳ 明朝" w:hAnsi="ＭＳ 明朝" w:hint="eastAsia"/>
                <w:sz w:val="20"/>
                <w:szCs w:val="21"/>
              </w:rPr>
              <w:t>に対応</w:t>
            </w:r>
            <w:r w:rsidR="00A176C6" w:rsidRPr="009C78D1">
              <w:rPr>
                <w:rFonts w:ascii="ＭＳ 明朝" w:hAnsi="ＭＳ 明朝" w:hint="eastAsia"/>
                <w:sz w:val="20"/>
                <w:szCs w:val="21"/>
              </w:rPr>
              <w:t>する</w:t>
            </w:r>
            <w:r w:rsidR="00A176C6" w:rsidRPr="00457FA0">
              <w:rPr>
                <w:rFonts w:ascii="ＭＳ 明朝" w:hAnsi="ＭＳ 明朝" w:hint="eastAsia"/>
                <w:sz w:val="20"/>
                <w:szCs w:val="21"/>
              </w:rPr>
              <w:t>こと</w:t>
            </w:r>
          </w:p>
        </w:tc>
      </w:tr>
      <w:tr w:rsidR="00783C35" w14:paraId="48C3A6CE" w14:textId="77777777" w:rsidTr="00334521">
        <w:trPr>
          <w:cantSplit/>
          <w:trHeight w:val="330"/>
        </w:trPr>
        <w:tc>
          <w:tcPr>
            <w:tcW w:w="1946" w:type="dxa"/>
          </w:tcPr>
          <w:p w14:paraId="46F95520" w14:textId="77777777" w:rsidR="00783C35" w:rsidRDefault="00783C35">
            <w:pPr>
              <w:tabs>
                <w:tab w:val="left" w:pos="8280"/>
              </w:tabs>
              <w:rPr>
                <w:rFonts w:ascii="ＭＳ 明朝" w:hAnsi="ＭＳ 明朝"/>
                <w:sz w:val="20"/>
                <w:szCs w:val="21"/>
              </w:rPr>
            </w:pPr>
            <w:r>
              <w:rPr>
                <w:rFonts w:ascii="ＭＳ 明朝" w:hAnsi="ＭＳ 明朝" w:hint="eastAsia"/>
                <w:sz w:val="20"/>
                <w:szCs w:val="21"/>
              </w:rPr>
              <w:t>環境対応</w:t>
            </w:r>
          </w:p>
        </w:tc>
        <w:tc>
          <w:tcPr>
            <w:tcW w:w="7594" w:type="dxa"/>
          </w:tcPr>
          <w:p w14:paraId="66438EA1" w14:textId="77777777" w:rsidR="00783C35" w:rsidRDefault="00605694">
            <w:pPr>
              <w:tabs>
                <w:tab w:val="left" w:pos="8280"/>
              </w:tabs>
              <w:rPr>
                <w:rFonts w:ascii="ＭＳ 明朝" w:hAnsi="ＭＳ 明朝"/>
                <w:sz w:val="20"/>
                <w:szCs w:val="21"/>
              </w:rPr>
            </w:pPr>
            <w:r>
              <w:rPr>
                <w:rFonts w:ascii="ＭＳ 明朝" w:hAnsi="ＭＳ 明朝" w:hint="eastAsia"/>
                <w:sz w:val="20"/>
                <w:szCs w:val="21"/>
              </w:rPr>
              <w:t>国際エネルギースタープログラム、グリーン購入法及びエコマークに適合していること</w:t>
            </w:r>
          </w:p>
        </w:tc>
      </w:tr>
      <w:tr w:rsidR="00E70E03" w14:paraId="08A660F9" w14:textId="77777777" w:rsidTr="005179F2">
        <w:trPr>
          <w:cantSplit/>
          <w:trHeight w:val="1335"/>
        </w:trPr>
        <w:tc>
          <w:tcPr>
            <w:tcW w:w="1946" w:type="dxa"/>
            <w:vAlign w:val="center"/>
          </w:tcPr>
          <w:p w14:paraId="14E31165" w14:textId="77777777" w:rsidR="00E70E03" w:rsidRDefault="00E70E03" w:rsidP="00E70E03">
            <w:pPr>
              <w:tabs>
                <w:tab w:val="left" w:pos="8280"/>
              </w:tabs>
              <w:rPr>
                <w:rFonts w:ascii="ＭＳ 明朝" w:hAnsi="ＭＳ 明朝"/>
                <w:sz w:val="20"/>
                <w:szCs w:val="21"/>
              </w:rPr>
            </w:pPr>
            <w:r w:rsidRPr="00605694">
              <w:rPr>
                <w:rFonts w:ascii="ＭＳ 明朝" w:hAnsi="ＭＳ 明朝" w:hint="eastAsia"/>
                <w:sz w:val="20"/>
                <w:szCs w:val="21"/>
              </w:rPr>
              <w:t>セキュリティ要件</w:t>
            </w:r>
          </w:p>
        </w:tc>
        <w:tc>
          <w:tcPr>
            <w:tcW w:w="7594" w:type="dxa"/>
            <w:vAlign w:val="center"/>
          </w:tcPr>
          <w:p w14:paraId="661EFA06" w14:textId="77777777" w:rsidR="00E70E03" w:rsidRDefault="00E70E03" w:rsidP="00E70E03">
            <w:pPr>
              <w:spacing w:line="280" w:lineRule="exact"/>
              <w:jc w:val="left"/>
              <w:rPr>
                <w:rFonts w:asciiTheme="minorEastAsia" w:eastAsiaTheme="minorEastAsia" w:hAnsiTheme="minorEastAsia"/>
                <w:sz w:val="22"/>
                <w:szCs w:val="20"/>
              </w:rPr>
            </w:pPr>
            <w:r>
              <w:rPr>
                <w:rFonts w:asciiTheme="minorEastAsia" w:eastAsiaTheme="minorEastAsia" w:hAnsiTheme="minorEastAsia" w:hint="eastAsia"/>
                <w:sz w:val="22"/>
                <w:szCs w:val="20"/>
              </w:rPr>
              <w:t>次のいずれかに該当すること</w:t>
            </w:r>
          </w:p>
          <w:p w14:paraId="4D6AAA12" w14:textId="77777777" w:rsidR="00E70E03" w:rsidRPr="004B27A7" w:rsidRDefault="00E70E03" w:rsidP="00E70E03">
            <w:pPr>
              <w:spacing w:line="280" w:lineRule="exact"/>
              <w:jc w:val="left"/>
              <w:rPr>
                <w:rFonts w:asciiTheme="minorEastAsia" w:eastAsiaTheme="minorEastAsia" w:hAnsiTheme="minorEastAsia"/>
                <w:sz w:val="22"/>
                <w:szCs w:val="20"/>
              </w:rPr>
            </w:pPr>
            <w:r w:rsidRPr="004B27A7">
              <w:rPr>
                <w:rFonts w:asciiTheme="minorEastAsia" w:eastAsiaTheme="minorEastAsia" w:hAnsiTheme="minorEastAsia" w:hint="eastAsia"/>
                <w:sz w:val="22"/>
                <w:szCs w:val="20"/>
              </w:rPr>
              <w:t>１　①「IEEE　Std　2600.1</w:t>
            </w:r>
            <w:r w:rsidRPr="004B27A7">
              <w:rPr>
                <w:rFonts w:asciiTheme="minorEastAsia" w:eastAsiaTheme="minorEastAsia" w:hAnsiTheme="minorEastAsia" w:hint="eastAsia"/>
                <w:sz w:val="22"/>
                <w:szCs w:val="20"/>
                <w:vertAlign w:val="superscript"/>
              </w:rPr>
              <w:t>TM</w:t>
            </w:r>
            <w:r w:rsidRPr="004B27A7">
              <w:rPr>
                <w:rFonts w:asciiTheme="minorEastAsia" w:eastAsiaTheme="minorEastAsia" w:hAnsiTheme="minorEastAsia" w:hint="eastAsia"/>
                <w:sz w:val="22"/>
                <w:szCs w:val="20"/>
              </w:rPr>
              <w:t xml:space="preserve"> -2009,Protection Profile for Hardcopy </w:t>
            </w:r>
          </w:p>
          <w:p w14:paraId="100B51FA" w14:textId="77777777" w:rsidR="00E70E03" w:rsidRPr="004B27A7" w:rsidRDefault="00E70E03" w:rsidP="00E70E03">
            <w:pPr>
              <w:spacing w:line="280" w:lineRule="exact"/>
              <w:jc w:val="left"/>
              <w:rPr>
                <w:rFonts w:asciiTheme="minorEastAsia" w:eastAsiaTheme="minorEastAsia" w:hAnsiTheme="minorEastAsia"/>
                <w:sz w:val="22"/>
                <w:szCs w:val="20"/>
              </w:rPr>
            </w:pPr>
            <w:r w:rsidRPr="004B27A7">
              <w:rPr>
                <w:rFonts w:asciiTheme="minorEastAsia" w:eastAsiaTheme="minorEastAsia" w:hAnsiTheme="minorEastAsia" w:hint="eastAsia"/>
                <w:sz w:val="22"/>
                <w:szCs w:val="20"/>
              </w:rPr>
              <w:t xml:space="preserve">       </w:t>
            </w:r>
            <w:proofErr w:type="spellStart"/>
            <w:r w:rsidRPr="004B27A7">
              <w:rPr>
                <w:rFonts w:asciiTheme="minorEastAsia" w:eastAsiaTheme="minorEastAsia" w:hAnsiTheme="minorEastAsia" w:hint="eastAsia"/>
                <w:sz w:val="22"/>
                <w:szCs w:val="20"/>
              </w:rPr>
              <w:t>Devices,Operational</w:t>
            </w:r>
            <w:proofErr w:type="spellEnd"/>
            <w:r w:rsidRPr="004B27A7">
              <w:rPr>
                <w:rFonts w:asciiTheme="minorEastAsia" w:eastAsiaTheme="minorEastAsia" w:hAnsiTheme="minorEastAsia" w:hint="eastAsia"/>
                <w:sz w:val="22"/>
                <w:szCs w:val="20"/>
              </w:rPr>
              <w:t xml:space="preserve"> Environment A Version 1.0」</w:t>
            </w:r>
          </w:p>
          <w:p w14:paraId="1D54AAB4" w14:textId="77777777" w:rsidR="00E70E03" w:rsidRPr="004B27A7" w:rsidRDefault="00E70E03" w:rsidP="00E70E03">
            <w:pPr>
              <w:spacing w:line="280" w:lineRule="exact"/>
              <w:jc w:val="left"/>
              <w:rPr>
                <w:rFonts w:asciiTheme="minorEastAsia" w:eastAsiaTheme="minorEastAsia" w:hAnsiTheme="minorEastAsia"/>
                <w:sz w:val="22"/>
                <w:szCs w:val="20"/>
              </w:rPr>
            </w:pPr>
            <w:r w:rsidRPr="004B27A7">
              <w:rPr>
                <w:rFonts w:asciiTheme="minorEastAsia" w:eastAsiaTheme="minorEastAsia" w:hAnsiTheme="minorEastAsia" w:hint="eastAsia"/>
                <w:sz w:val="22"/>
                <w:szCs w:val="20"/>
              </w:rPr>
              <w:t xml:space="preserve">　　②「</w:t>
            </w:r>
            <w:proofErr w:type="spellStart"/>
            <w:r w:rsidRPr="004B27A7">
              <w:rPr>
                <w:rFonts w:asciiTheme="minorEastAsia" w:eastAsiaTheme="minorEastAsia" w:hAnsiTheme="minorEastAsia" w:hint="eastAsia"/>
                <w:sz w:val="22"/>
                <w:szCs w:val="20"/>
              </w:rPr>
              <w:t>U.S.Government</w:t>
            </w:r>
            <w:proofErr w:type="spellEnd"/>
            <w:r w:rsidRPr="004B27A7">
              <w:rPr>
                <w:rFonts w:asciiTheme="minorEastAsia" w:eastAsiaTheme="minorEastAsia" w:hAnsiTheme="minorEastAsia" w:hint="eastAsia"/>
                <w:sz w:val="22"/>
                <w:szCs w:val="20"/>
              </w:rPr>
              <w:t xml:space="preserve"> Approved Protection Profile-U.S. Government</w:t>
            </w:r>
          </w:p>
          <w:p w14:paraId="54258EC9" w14:textId="77777777" w:rsidR="00E70E03" w:rsidRPr="004B27A7" w:rsidRDefault="00E70E03" w:rsidP="009C78D1">
            <w:pPr>
              <w:spacing w:line="280" w:lineRule="exact"/>
              <w:ind w:left="770" w:hangingChars="350" w:hanging="770"/>
              <w:jc w:val="left"/>
              <w:rPr>
                <w:rFonts w:asciiTheme="minorEastAsia" w:eastAsiaTheme="minorEastAsia" w:hAnsiTheme="minorEastAsia"/>
                <w:sz w:val="22"/>
                <w:szCs w:val="20"/>
              </w:rPr>
            </w:pPr>
            <w:r w:rsidRPr="004B27A7">
              <w:rPr>
                <w:rFonts w:asciiTheme="minorEastAsia" w:eastAsiaTheme="minorEastAsia" w:hAnsiTheme="minorEastAsia"/>
                <w:sz w:val="22"/>
                <w:szCs w:val="20"/>
              </w:rPr>
              <w:t xml:space="preserve">       Protection Profile for Hardcopy Devices Version 1.0 (IEEE Std. 2600. 2</w:t>
            </w:r>
            <w:r w:rsidRPr="004B27A7">
              <w:rPr>
                <w:rFonts w:asciiTheme="minorEastAsia" w:eastAsiaTheme="minorEastAsia" w:hAnsiTheme="minorEastAsia"/>
                <w:sz w:val="22"/>
                <w:szCs w:val="20"/>
                <w:vertAlign w:val="superscript"/>
              </w:rPr>
              <w:t>TM</w:t>
            </w:r>
            <w:r w:rsidRPr="004B27A7">
              <w:rPr>
                <w:rFonts w:asciiTheme="minorEastAsia" w:eastAsiaTheme="minorEastAsia" w:hAnsiTheme="minorEastAsia" w:hint="eastAsia"/>
                <w:sz w:val="22"/>
                <w:szCs w:val="20"/>
              </w:rPr>
              <w:t xml:space="preserve"> -2009)」</w:t>
            </w:r>
          </w:p>
          <w:p w14:paraId="3FE3953A" w14:textId="77777777" w:rsidR="00E70E03" w:rsidRPr="009C78D1" w:rsidRDefault="00E70E03" w:rsidP="00E70E03">
            <w:pPr>
              <w:spacing w:line="280" w:lineRule="exact"/>
              <w:jc w:val="left"/>
              <w:rPr>
                <w:rFonts w:asciiTheme="minorEastAsia" w:eastAsiaTheme="minorEastAsia" w:hAnsiTheme="minorEastAsia"/>
                <w:sz w:val="20"/>
                <w:szCs w:val="20"/>
              </w:rPr>
            </w:pPr>
            <w:r w:rsidRPr="004B27A7">
              <w:rPr>
                <w:rFonts w:asciiTheme="minorEastAsia" w:eastAsiaTheme="minorEastAsia" w:hAnsiTheme="minorEastAsia" w:hint="eastAsia"/>
                <w:sz w:val="22"/>
                <w:szCs w:val="20"/>
              </w:rPr>
              <w:t xml:space="preserve">　</w:t>
            </w:r>
            <w:r w:rsidRPr="009C78D1">
              <w:rPr>
                <w:rFonts w:asciiTheme="minorEastAsia" w:eastAsiaTheme="minorEastAsia" w:hAnsiTheme="minorEastAsia" w:hint="eastAsia"/>
                <w:sz w:val="22"/>
                <w:szCs w:val="20"/>
              </w:rPr>
              <w:t xml:space="preserve">　</w:t>
            </w:r>
            <w:r w:rsidRPr="009C78D1">
              <w:rPr>
                <w:rFonts w:asciiTheme="minorEastAsia" w:eastAsiaTheme="minorEastAsia" w:hAnsiTheme="minorEastAsia" w:hint="eastAsia"/>
                <w:sz w:val="20"/>
                <w:szCs w:val="20"/>
              </w:rPr>
              <w:t>③Protection Profile for　Hardcopy　Devices　Version　1.0以上）</w:t>
            </w:r>
          </w:p>
          <w:p w14:paraId="18E0B49B" w14:textId="77777777" w:rsidR="00E70E03" w:rsidRPr="009C78D1" w:rsidRDefault="00E70E03" w:rsidP="00E70E03">
            <w:pPr>
              <w:spacing w:line="280" w:lineRule="exact"/>
              <w:ind w:leftChars="100" w:left="210" w:firstLineChars="100" w:firstLine="200"/>
              <w:jc w:val="left"/>
              <w:rPr>
                <w:rFonts w:asciiTheme="minorEastAsia" w:eastAsiaTheme="minorEastAsia" w:hAnsiTheme="minorEastAsia"/>
                <w:sz w:val="22"/>
                <w:szCs w:val="20"/>
              </w:rPr>
            </w:pPr>
            <w:r w:rsidRPr="009C78D1">
              <w:rPr>
                <w:rFonts w:asciiTheme="minorEastAsia" w:eastAsiaTheme="minorEastAsia" w:hAnsiTheme="minorEastAsia" w:hint="eastAsia"/>
                <w:sz w:val="20"/>
                <w:szCs w:val="20"/>
              </w:rPr>
              <w:t>①、②又は③</w:t>
            </w:r>
            <w:r w:rsidRPr="009C78D1">
              <w:rPr>
                <w:rFonts w:asciiTheme="minorEastAsia" w:eastAsiaTheme="minorEastAsia" w:hAnsiTheme="minorEastAsia" w:hint="eastAsia"/>
                <w:sz w:val="22"/>
                <w:szCs w:val="20"/>
              </w:rPr>
              <w:t>のセキュリティ要件に適合したISO/IEC</w:t>
            </w:r>
            <w:r w:rsidRPr="009C78D1">
              <w:rPr>
                <w:rFonts w:asciiTheme="minorEastAsia" w:eastAsiaTheme="minorEastAsia" w:hAnsiTheme="minorEastAsia"/>
                <w:sz w:val="22"/>
                <w:szCs w:val="20"/>
              </w:rPr>
              <w:t xml:space="preserve"> </w:t>
            </w:r>
            <w:r w:rsidRPr="009C78D1">
              <w:rPr>
                <w:rFonts w:asciiTheme="minorEastAsia" w:eastAsiaTheme="minorEastAsia" w:hAnsiTheme="minorEastAsia" w:hint="eastAsia"/>
                <w:sz w:val="22"/>
                <w:szCs w:val="20"/>
              </w:rPr>
              <w:t>15408（Common Criteria)認証を取得しているもの</w:t>
            </w:r>
          </w:p>
          <w:p w14:paraId="7F7D4C50" w14:textId="77777777" w:rsidR="00E70E03" w:rsidRPr="009C78D1" w:rsidRDefault="00E70E03" w:rsidP="00E70E03">
            <w:pPr>
              <w:spacing w:line="280" w:lineRule="exact"/>
              <w:ind w:left="220" w:hangingChars="100" w:hanging="220"/>
              <w:jc w:val="left"/>
              <w:rPr>
                <w:rFonts w:asciiTheme="minorEastAsia" w:eastAsiaTheme="minorEastAsia" w:hAnsiTheme="minorEastAsia"/>
                <w:sz w:val="22"/>
                <w:szCs w:val="20"/>
              </w:rPr>
            </w:pPr>
            <w:r w:rsidRPr="009C78D1">
              <w:rPr>
                <w:rFonts w:asciiTheme="minorEastAsia" w:eastAsiaTheme="minorEastAsia" w:hAnsiTheme="minorEastAsia" w:hint="eastAsia"/>
                <w:sz w:val="22"/>
                <w:szCs w:val="20"/>
              </w:rPr>
              <w:t>２ 　上記１に基づかないセキュリティ要件に適合したISO/IEC</w:t>
            </w:r>
            <w:r w:rsidRPr="009C78D1">
              <w:rPr>
                <w:rFonts w:asciiTheme="minorEastAsia" w:eastAsiaTheme="minorEastAsia" w:hAnsiTheme="minorEastAsia"/>
                <w:sz w:val="22"/>
                <w:szCs w:val="20"/>
              </w:rPr>
              <w:t xml:space="preserve"> </w:t>
            </w:r>
            <w:r w:rsidRPr="009C78D1">
              <w:rPr>
                <w:rFonts w:asciiTheme="minorEastAsia" w:eastAsiaTheme="minorEastAsia" w:hAnsiTheme="minorEastAsia" w:hint="eastAsia"/>
                <w:sz w:val="22"/>
                <w:szCs w:val="20"/>
              </w:rPr>
              <w:t>15408（Common Criteria）認証を取得しているもの。その場合、</w:t>
            </w:r>
            <w:r w:rsidRPr="00B62EC0">
              <w:rPr>
                <w:rFonts w:asciiTheme="minorEastAsia" w:eastAsiaTheme="minorEastAsia" w:hAnsiTheme="minorEastAsia" w:hint="eastAsia"/>
                <w:sz w:val="22"/>
                <w:szCs w:val="22"/>
              </w:rPr>
              <w:t>平成30年２月28日</w:t>
            </w:r>
            <w:r w:rsidRPr="009C78D1">
              <w:rPr>
                <w:rFonts w:asciiTheme="minorEastAsia" w:eastAsiaTheme="minorEastAsia" w:hAnsiTheme="minorEastAsia" w:hint="eastAsia"/>
                <w:sz w:val="22"/>
                <w:szCs w:val="20"/>
              </w:rPr>
              <w:t>に公表された経済産業省の「ＩＴ製品の調達におけるセキュリティ要件リスト」の中の「デジタル複合機（ＭＦＰ）」に記載されているセキュリティ上の脅威に対抗するためのセキュリティ要件を全て満たしていることを証明できるもの</w:t>
            </w:r>
          </w:p>
          <w:p w14:paraId="04E58723" w14:textId="77777777" w:rsidR="00E70E03" w:rsidRPr="009C78D1" w:rsidRDefault="00E70E03" w:rsidP="00E70E03">
            <w:pPr>
              <w:spacing w:line="280" w:lineRule="exact"/>
              <w:jc w:val="left"/>
              <w:rPr>
                <w:rFonts w:asciiTheme="minorEastAsia" w:eastAsiaTheme="minorEastAsia" w:hAnsiTheme="minorEastAsia"/>
                <w:sz w:val="22"/>
                <w:szCs w:val="20"/>
              </w:rPr>
            </w:pPr>
          </w:p>
          <w:p w14:paraId="747DF6BE" w14:textId="77777777" w:rsidR="00E70E03" w:rsidRPr="009C78D1" w:rsidRDefault="00E70E03" w:rsidP="00E70E03">
            <w:pPr>
              <w:ind w:leftChars="100" w:left="210" w:firstLineChars="100" w:firstLine="220"/>
              <w:rPr>
                <w:rFonts w:asciiTheme="minorEastAsia" w:eastAsiaTheme="minorEastAsia" w:hAnsiTheme="minorEastAsia"/>
                <w:sz w:val="22"/>
                <w:szCs w:val="20"/>
              </w:rPr>
            </w:pPr>
            <w:r w:rsidRPr="009C78D1">
              <w:rPr>
                <w:rFonts w:asciiTheme="minorEastAsia" w:eastAsiaTheme="minorEastAsia" w:hAnsiTheme="minorEastAsia" w:hint="eastAsia"/>
                <w:sz w:val="22"/>
                <w:szCs w:val="20"/>
              </w:rPr>
              <w:t>なお、ISO/IEC</w:t>
            </w:r>
            <w:r w:rsidRPr="009C78D1">
              <w:rPr>
                <w:rFonts w:asciiTheme="minorEastAsia" w:eastAsiaTheme="minorEastAsia" w:hAnsiTheme="minorEastAsia"/>
                <w:sz w:val="22"/>
                <w:szCs w:val="20"/>
              </w:rPr>
              <w:t xml:space="preserve"> </w:t>
            </w:r>
            <w:r w:rsidRPr="009C78D1">
              <w:rPr>
                <w:rFonts w:asciiTheme="minorEastAsia" w:eastAsiaTheme="minorEastAsia" w:hAnsiTheme="minorEastAsia" w:hint="eastAsia"/>
                <w:sz w:val="22"/>
                <w:szCs w:val="20"/>
              </w:rPr>
              <w:t>15408（Common</w:t>
            </w:r>
            <w:r w:rsidRPr="009C78D1">
              <w:rPr>
                <w:rFonts w:asciiTheme="minorEastAsia" w:eastAsiaTheme="minorEastAsia" w:hAnsiTheme="minorEastAsia"/>
                <w:sz w:val="22"/>
                <w:szCs w:val="20"/>
              </w:rPr>
              <w:t xml:space="preserve"> </w:t>
            </w:r>
            <w:r w:rsidRPr="009C78D1">
              <w:rPr>
                <w:rFonts w:asciiTheme="minorEastAsia" w:eastAsiaTheme="minorEastAsia" w:hAnsiTheme="minorEastAsia" w:hint="eastAsia"/>
                <w:sz w:val="22"/>
                <w:szCs w:val="20"/>
              </w:rPr>
              <w:t>Criteria）認証を取得している機器の構成要素でもってのみ構成される場合、認証を取得している機器と同等のセキュリティレベルを実現しているとみなし、当セキュリティ要件を満たしているものとする。</w:t>
            </w:r>
          </w:p>
          <w:p w14:paraId="1F6FDD99" w14:textId="77777777" w:rsidR="00E70E03" w:rsidRPr="009C78D1" w:rsidRDefault="00E70E03" w:rsidP="00E70E03">
            <w:pPr>
              <w:ind w:leftChars="100" w:left="210" w:firstLineChars="100" w:firstLine="220"/>
              <w:rPr>
                <w:rFonts w:asciiTheme="minorEastAsia" w:eastAsiaTheme="minorEastAsia" w:hAnsiTheme="minorEastAsia"/>
                <w:sz w:val="22"/>
                <w:szCs w:val="20"/>
              </w:rPr>
            </w:pPr>
          </w:p>
          <w:p w14:paraId="2194F2C0" w14:textId="77777777" w:rsidR="00E70E03" w:rsidRPr="009C78D1" w:rsidRDefault="00E70E03" w:rsidP="00E70E03">
            <w:pPr>
              <w:spacing w:line="240" w:lineRule="exact"/>
              <w:rPr>
                <w:rFonts w:asciiTheme="minorEastAsia" w:eastAsiaTheme="minorEastAsia" w:hAnsiTheme="minorEastAsia"/>
                <w:sz w:val="16"/>
                <w:szCs w:val="16"/>
              </w:rPr>
            </w:pPr>
            <w:r w:rsidRPr="009C78D1">
              <w:rPr>
                <w:rFonts w:asciiTheme="minorEastAsia" w:eastAsiaTheme="minorEastAsia" w:hAnsiTheme="minorEastAsia" w:hint="eastAsia"/>
                <w:sz w:val="18"/>
                <w:szCs w:val="18"/>
              </w:rPr>
              <w:t>※</w:t>
            </w:r>
            <w:r w:rsidRPr="009C78D1">
              <w:rPr>
                <w:rFonts w:asciiTheme="minorEastAsia" w:eastAsiaTheme="minorEastAsia" w:hAnsiTheme="minorEastAsia" w:hint="eastAsia"/>
                <w:sz w:val="16"/>
                <w:szCs w:val="16"/>
              </w:rPr>
              <w:t>上記１及び２の認証を取得申請中の場合は、取得申請中であることを証明できるもの及び当該製品の一代前のモデルが当該認証を取得していることを証明できるものを提出すること。</w:t>
            </w:r>
          </w:p>
          <w:p w14:paraId="6A31841E" w14:textId="77777777" w:rsidR="00E70E03" w:rsidRPr="004B27A7" w:rsidRDefault="00E70E03" w:rsidP="00E70E03">
            <w:pPr>
              <w:spacing w:line="240" w:lineRule="exact"/>
              <w:rPr>
                <w:rFonts w:asciiTheme="minorEastAsia" w:eastAsiaTheme="minorEastAsia" w:hAnsiTheme="minorEastAsia"/>
                <w:sz w:val="20"/>
                <w:szCs w:val="21"/>
              </w:rPr>
            </w:pPr>
            <w:r w:rsidRPr="009C78D1">
              <w:rPr>
                <w:rFonts w:asciiTheme="minorEastAsia" w:eastAsiaTheme="minorEastAsia" w:hAnsiTheme="minorEastAsia" w:hint="eastAsia"/>
                <w:sz w:val="16"/>
                <w:szCs w:val="16"/>
              </w:rPr>
              <w:t xml:space="preserve">　なお、その場合は認証された後、速やかに認証証を提出すること。</w:t>
            </w:r>
          </w:p>
        </w:tc>
      </w:tr>
    </w:tbl>
    <w:p w14:paraId="6FCA109B" w14:textId="77777777" w:rsidR="00783C35" w:rsidRDefault="00783C35">
      <w:pPr>
        <w:rPr>
          <w:rFonts w:ascii="ＭＳ 明朝" w:hAnsi="ＭＳ 明朝"/>
          <w:szCs w:val="21"/>
        </w:rPr>
      </w:pPr>
    </w:p>
    <w:p w14:paraId="35EC0485" w14:textId="77777777" w:rsidR="00A176C6" w:rsidRDefault="00A176C6" w:rsidP="00A176C6">
      <w:pPr>
        <w:rPr>
          <w:rFonts w:ascii="ＭＳ 明朝" w:hAnsi="ＭＳ 明朝"/>
          <w:szCs w:val="21"/>
        </w:rPr>
      </w:pPr>
      <w:r>
        <w:rPr>
          <w:rFonts w:ascii="ＭＳ 明朝" w:hAnsi="ＭＳ 明朝" w:hint="eastAsia"/>
          <w:szCs w:val="21"/>
        </w:rPr>
        <w:t>３　ネットワークプリンタ、スキャナ機能</w:t>
      </w:r>
    </w:p>
    <w:p w14:paraId="3A761FAF" w14:textId="77777777" w:rsidR="00A176C6" w:rsidRDefault="00A176C6" w:rsidP="00A176C6">
      <w:pPr>
        <w:ind w:firstLineChars="100" w:firstLine="210"/>
        <w:rPr>
          <w:rFonts w:ascii="ＭＳ 明朝" w:hAnsi="ＭＳ 明朝"/>
          <w:szCs w:val="21"/>
        </w:rPr>
      </w:pPr>
      <w:r>
        <w:rPr>
          <w:rFonts w:ascii="ＭＳ 明朝" w:hAnsi="ＭＳ 明朝" w:hint="eastAsia"/>
          <w:szCs w:val="21"/>
        </w:rPr>
        <w:t>⑴　設定作業</w:t>
      </w:r>
    </w:p>
    <w:p w14:paraId="60AA4D58" w14:textId="77777777" w:rsidR="00A176C6" w:rsidRDefault="00A176C6" w:rsidP="00A176C6">
      <w:pPr>
        <w:ind w:leftChars="200" w:left="420" w:firstLineChars="100" w:firstLine="210"/>
        <w:rPr>
          <w:rFonts w:ascii="ＭＳ 明朝" w:hAnsi="ＭＳ 明朝"/>
          <w:szCs w:val="21"/>
        </w:rPr>
      </w:pPr>
      <w:r>
        <w:rPr>
          <w:rFonts w:ascii="ＭＳ 明朝" w:hAnsi="ＭＳ 明朝" w:hint="eastAsia"/>
          <w:szCs w:val="21"/>
        </w:rPr>
        <w:t>パソコンの設定及びインストール作業は甲の職員が行い、複写機に必要な設定は乙が行う。</w:t>
      </w:r>
    </w:p>
    <w:p w14:paraId="006621D5" w14:textId="77777777" w:rsidR="00A176C6" w:rsidRDefault="00A176C6" w:rsidP="00A176C6">
      <w:pPr>
        <w:ind w:leftChars="100" w:left="210" w:firstLineChars="200" w:firstLine="420"/>
        <w:rPr>
          <w:rFonts w:ascii="ＭＳ 明朝" w:hAnsi="ＭＳ 明朝"/>
          <w:szCs w:val="21"/>
        </w:rPr>
      </w:pPr>
      <w:r>
        <w:rPr>
          <w:rFonts w:ascii="ＭＳ 明朝" w:hAnsi="ＭＳ 明朝" w:hint="eastAsia"/>
          <w:szCs w:val="21"/>
        </w:rPr>
        <w:t>複写機のネットワーク接続・設定は、別に甲が指示するところにより乙が行うものとする。</w:t>
      </w:r>
    </w:p>
    <w:p w14:paraId="692C9B54" w14:textId="77777777" w:rsidR="00A176C6" w:rsidRDefault="00A176C6" w:rsidP="00A176C6">
      <w:pPr>
        <w:ind w:leftChars="100" w:left="210" w:firstLineChars="200" w:firstLine="420"/>
        <w:rPr>
          <w:rFonts w:ascii="ＭＳ 明朝" w:hAnsi="ＭＳ 明朝"/>
          <w:szCs w:val="21"/>
        </w:rPr>
      </w:pPr>
      <w:r>
        <w:rPr>
          <w:rFonts w:ascii="ＭＳ 明朝" w:hAnsi="ＭＳ 明朝" w:hint="eastAsia"/>
          <w:szCs w:val="21"/>
        </w:rPr>
        <w:t>ファクス</w:t>
      </w:r>
      <w:r w:rsidRPr="009C78D1">
        <w:rPr>
          <w:rFonts w:ascii="ＭＳ 明朝" w:hAnsi="ＭＳ 明朝" w:hint="eastAsia"/>
          <w:szCs w:val="21"/>
        </w:rPr>
        <w:t>機能については、設置時に甲の指示に従いファクスの宛</w:t>
      </w:r>
      <w:r>
        <w:rPr>
          <w:rFonts w:ascii="ＭＳ 明朝" w:hAnsi="ＭＳ 明朝" w:hint="eastAsia"/>
          <w:szCs w:val="21"/>
        </w:rPr>
        <w:t>先登録をすること。</w:t>
      </w:r>
    </w:p>
    <w:p w14:paraId="6F4FD322" w14:textId="77777777" w:rsidR="00A176C6" w:rsidRDefault="00A176C6" w:rsidP="00A176C6">
      <w:pPr>
        <w:ind w:firstLineChars="100" w:firstLine="210"/>
        <w:rPr>
          <w:rFonts w:ascii="ＭＳ 明朝" w:hAnsi="ＭＳ 明朝"/>
          <w:szCs w:val="21"/>
        </w:rPr>
      </w:pPr>
      <w:r>
        <w:rPr>
          <w:rFonts w:ascii="ＭＳ 明朝" w:hAnsi="ＭＳ 明朝" w:hint="eastAsia"/>
          <w:szCs w:val="21"/>
        </w:rPr>
        <w:t>⑵　ソフト、ドライバ等</w:t>
      </w:r>
    </w:p>
    <w:p w14:paraId="6463C3F9" w14:textId="534E834D" w:rsidR="00A176C6" w:rsidRDefault="00A176C6" w:rsidP="00A176C6">
      <w:pPr>
        <w:ind w:leftChars="200" w:left="420" w:firstLineChars="100" w:firstLine="210"/>
        <w:rPr>
          <w:rFonts w:ascii="ＭＳ 明朝" w:hAnsi="ＭＳ 明朝"/>
          <w:szCs w:val="21"/>
        </w:rPr>
      </w:pPr>
      <w:r>
        <w:rPr>
          <w:rFonts w:ascii="ＭＳ 明朝" w:hAnsi="ＭＳ 明朝" w:hint="eastAsia"/>
          <w:szCs w:val="21"/>
        </w:rPr>
        <w:t>乙は、甲が所有するパソコンにインストールしなければならないソフト、ドライバ等について、CD-ROMに保存した状態で準備すること。</w:t>
      </w:r>
    </w:p>
    <w:p w14:paraId="626214C7" w14:textId="4E5C0310" w:rsidR="00A176C6" w:rsidRDefault="00A176C6" w:rsidP="00A176C6">
      <w:pPr>
        <w:ind w:firstLineChars="300" w:firstLine="630"/>
        <w:rPr>
          <w:rFonts w:ascii="ＭＳ 明朝" w:hAnsi="ＭＳ 明朝"/>
          <w:szCs w:val="21"/>
        </w:rPr>
      </w:pPr>
      <w:r>
        <w:rPr>
          <w:rFonts w:ascii="ＭＳ 明朝" w:hAnsi="ＭＳ 明朝" w:hint="eastAsia"/>
          <w:szCs w:val="21"/>
        </w:rPr>
        <w:t>なお、ソフト、ドライバ等は</w:t>
      </w:r>
      <w:r w:rsidR="00AD71D3" w:rsidRPr="00D944B5">
        <w:rPr>
          <w:rFonts w:ascii="ＭＳ 明朝" w:hAnsi="ＭＳ 明朝" w:hint="eastAsia"/>
          <w:sz w:val="20"/>
          <w:szCs w:val="21"/>
        </w:rPr>
        <w:t>Windows11</w:t>
      </w:r>
      <w:r>
        <w:rPr>
          <w:rFonts w:ascii="ＭＳ 明朝" w:hAnsi="ＭＳ 明朝" w:hint="eastAsia"/>
          <w:szCs w:val="21"/>
        </w:rPr>
        <w:t>に対応できるものとすること。</w:t>
      </w:r>
    </w:p>
    <w:p w14:paraId="67C3F0A8" w14:textId="6D7B5BBC" w:rsidR="00A176C6" w:rsidRDefault="00A176C6" w:rsidP="00A176C6">
      <w:pPr>
        <w:ind w:firstLineChars="300" w:firstLine="630"/>
        <w:rPr>
          <w:rFonts w:ascii="ＭＳ 明朝" w:hAnsi="ＭＳ 明朝"/>
          <w:szCs w:val="21"/>
        </w:rPr>
      </w:pPr>
      <w:r>
        <w:rPr>
          <w:rFonts w:ascii="ＭＳ 明朝" w:hAnsi="ＭＳ 明朝" w:hint="eastAsia"/>
          <w:szCs w:val="21"/>
        </w:rPr>
        <w:t>また、インストール・設定マニュアルを提出すること。</w:t>
      </w:r>
    </w:p>
    <w:p w14:paraId="62F4391E" w14:textId="183BFE18" w:rsidR="00A176C6" w:rsidRPr="00E80846" w:rsidRDefault="00A176C6" w:rsidP="00E80846">
      <w:pPr>
        <w:pStyle w:val="a9"/>
        <w:numPr>
          <w:ilvl w:val="0"/>
          <w:numId w:val="9"/>
        </w:numPr>
        <w:ind w:leftChars="0"/>
        <w:rPr>
          <w:rFonts w:ascii="ＭＳ 明朝" w:hAnsi="ＭＳ 明朝"/>
          <w:szCs w:val="21"/>
        </w:rPr>
      </w:pPr>
      <w:r w:rsidRPr="00E80846">
        <w:rPr>
          <w:rFonts w:ascii="ＭＳ 明朝" w:hAnsi="ＭＳ 明朝" w:hint="eastAsia"/>
          <w:szCs w:val="21"/>
        </w:rPr>
        <w:t xml:space="preserve">　その他</w:t>
      </w:r>
    </w:p>
    <w:p w14:paraId="4E4016CE" w14:textId="174E14C4" w:rsidR="00A176C6" w:rsidRDefault="00A176C6" w:rsidP="00A176C6">
      <w:pPr>
        <w:ind w:firstLineChars="300" w:firstLine="630"/>
        <w:rPr>
          <w:rFonts w:ascii="ＭＳ 明朝" w:hAnsi="ＭＳ 明朝"/>
          <w:szCs w:val="21"/>
        </w:rPr>
      </w:pPr>
      <w:r>
        <w:rPr>
          <w:rFonts w:ascii="ＭＳ 明朝" w:hAnsi="ＭＳ 明朝" w:hint="eastAsia"/>
          <w:szCs w:val="21"/>
        </w:rPr>
        <w:t>複写機に接続するLANケーブル等、複写機以外に必要な物品は</w:t>
      </w:r>
      <w:r w:rsidR="00E80846">
        <w:rPr>
          <w:rFonts w:ascii="ＭＳ 明朝" w:hAnsi="ＭＳ 明朝" w:hint="eastAsia"/>
          <w:szCs w:val="21"/>
        </w:rPr>
        <w:t>甲</w:t>
      </w:r>
      <w:r>
        <w:rPr>
          <w:rFonts w:ascii="ＭＳ 明朝" w:hAnsi="ＭＳ 明朝" w:hint="eastAsia"/>
          <w:szCs w:val="21"/>
        </w:rPr>
        <w:t>が別途準備する。</w:t>
      </w:r>
    </w:p>
    <w:p w14:paraId="0BB7ADB0" w14:textId="77777777" w:rsidR="00A176C6" w:rsidRDefault="00A176C6" w:rsidP="00A176C6">
      <w:pPr>
        <w:rPr>
          <w:rFonts w:ascii="ＭＳ 明朝" w:hAnsi="ＭＳ 明朝"/>
          <w:szCs w:val="21"/>
        </w:rPr>
      </w:pPr>
    </w:p>
    <w:p w14:paraId="208EEC0A" w14:textId="77777777" w:rsidR="00A176C6" w:rsidRPr="009C78D1" w:rsidRDefault="00A176C6" w:rsidP="00A176C6">
      <w:pPr>
        <w:rPr>
          <w:rFonts w:ascii="ＭＳ 明朝" w:hAnsi="ＭＳ 明朝"/>
          <w:szCs w:val="21"/>
        </w:rPr>
      </w:pPr>
      <w:r>
        <w:rPr>
          <w:rFonts w:ascii="ＭＳ 明朝" w:hAnsi="ＭＳ 明朝" w:hint="eastAsia"/>
          <w:szCs w:val="21"/>
        </w:rPr>
        <w:t>４　設置場所</w:t>
      </w:r>
      <w:r w:rsidRPr="009C78D1">
        <w:rPr>
          <w:rFonts w:ascii="ＭＳ 明朝" w:hAnsi="ＭＳ 明朝" w:hint="eastAsia"/>
          <w:szCs w:val="21"/>
        </w:rPr>
        <w:t>等</w:t>
      </w:r>
    </w:p>
    <w:p w14:paraId="260210D4" w14:textId="297F6D16" w:rsidR="00A176C6" w:rsidRDefault="00A176C6" w:rsidP="00A176C6">
      <w:pPr>
        <w:ind w:firstLineChars="100" w:firstLine="210"/>
        <w:rPr>
          <w:rFonts w:ascii="ＭＳ 明朝" w:hAnsi="ＭＳ 明朝"/>
          <w:szCs w:val="21"/>
        </w:rPr>
      </w:pPr>
      <w:r w:rsidRPr="009C78D1">
        <w:rPr>
          <w:rFonts w:ascii="ＭＳ 明朝" w:hAnsi="ＭＳ 明朝" w:hint="eastAsia"/>
          <w:szCs w:val="21"/>
        </w:rPr>
        <w:t>⑴　複写機</w:t>
      </w:r>
      <w:r>
        <w:rPr>
          <w:rFonts w:ascii="ＭＳ 明朝" w:hAnsi="ＭＳ 明朝" w:hint="eastAsia"/>
          <w:szCs w:val="21"/>
        </w:rPr>
        <w:t>の設置場所は、別表のとおりとする。</w:t>
      </w:r>
    </w:p>
    <w:p w14:paraId="384C5CA6" w14:textId="18889C38" w:rsidR="00A176C6" w:rsidRPr="002405D2" w:rsidRDefault="00A176C6" w:rsidP="00A176C6">
      <w:pPr>
        <w:ind w:leftChars="200" w:left="420" w:firstLineChars="100" w:firstLine="210"/>
        <w:rPr>
          <w:rFonts w:ascii="ＭＳ 明朝" w:hAnsi="ＭＳ 明朝"/>
          <w:szCs w:val="21"/>
        </w:rPr>
      </w:pPr>
      <w:r>
        <w:rPr>
          <w:rFonts w:hint="eastAsia"/>
        </w:rPr>
        <w:t>複写機は、甲が別に指示するところにより、甲が指定する</w:t>
      </w:r>
      <w:r w:rsidRPr="00BC2F48">
        <w:rPr>
          <w:rFonts w:hint="eastAsia"/>
        </w:rPr>
        <w:t>所定の</w:t>
      </w:r>
      <w:r>
        <w:rPr>
          <w:rFonts w:hint="eastAsia"/>
        </w:rPr>
        <w:t>場所に、乙が設置するものとする。</w:t>
      </w:r>
    </w:p>
    <w:p w14:paraId="648B18A8" w14:textId="77777777" w:rsidR="00A176C6" w:rsidRPr="009C78D1" w:rsidRDefault="00A176C6" w:rsidP="00A176C6">
      <w:pPr>
        <w:rPr>
          <w:rFonts w:ascii="ＭＳ 明朝" w:hAnsi="ＭＳ 明朝"/>
          <w:szCs w:val="21"/>
          <w:shd w:val="pct15" w:color="auto" w:fill="FFFFFF"/>
        </w:rPr>
      </w:pPr>
      <w:r>
        <w:rPr>
          <w:rFonts w:ascii="ＭＳ 明朝" w:hAnsi="ＭＳ 明朝" w:hint="eastAsia"/>
          <w:szCs w:val="21"/>
        </w:rPr>
        <w:t xml:space="preserve">　</w:t>
      </w:r>
      <w:r w:rsidRPr="009C78D1">
        <w:rPr>
          <w:rFonts w:ascii="ＭＳ 明朝" w:hAnsi="ＭＳ 明朝" w:hint="eastAsia"/>
          <w:szCs w:val="21"/>
        </w:rPr>
        <w:t>⑵　納入日時については、甲と乙が協議の上、甲の指示によること。</w:t>
      </w:r>
    </w:p>
    <w:p w14:paraId="473DC264" w14:textId="77777777" w:rsidR="00AD71D3" w:rsidRDefault="00AD71D3" w:rsidP="00A176C6">
      <w:pPr>
        <w:rPr>
          <w:rFonts w:ascii="ＭＳ 明朝" w:hAnsi="ＭＳ 明朝"/>
          <w:szCs w:val="21"/>
        </w:rPr>
      </w:pPr>
    </w:p>
    <w:p w14:paraId="27575C9B" w14:textId="77777777" w:rsidR="00A176C6" w:rsidRPr="009C78D1" w:rsidRDefault="00A176C6" w:rsidP="00A176C6">
      <w:pPr>
        <w:rPr>
          <w:rFonts w:ascii="ＭＳ 明朝" w:hAnsi="ＭＳ 明朝"/>
          <w:szCs w:val="21"/>
        </w:rPr>
      </w:pPr>
      <w:r w:rsidRPr="009C78D1">
        <w:rPr>
          <w:rFonts w:ascii="ＭＳ 明朝" w:hAnsi="ＭＳ 明朝" w:hint="eastAsia"/>
          <w:szCs w:val="21"/>
        </w:rPr>
        <w:lastRenderedPageBreak/>
        <w:t>５　保守、維持管理業務の内容</w:t>
      </w:r>
    </w:p>
    <w:p w14:paraId="5D887DD3" w14:textId="77777777" w:rsidR="00A176C6" w:rsidRPr="009C78D1" w:rsidRDefault="00A176C6" w:rsidP="00A176C6">
      <w:pPr>
        <w:ind w:leftChars="100" w:left="420" w:hangingChars="100" w:hanging="210"/>
        <w:rPr>
          <w:rFonts w:ascii="ＭＳ 明朝" w:hAnsi="ＭＳ 明朝"/>
          <w:szCs w:val="21"/>
        </w:rPr>
      </w:pPr>
      <w:r w:rsidRPr="009C78D1">
        <w:rPr>
          <w:rFonts w:ascii="ＭＳ 明朝" w:hAnsi="ＭＳ 明朝" w:hint="eastAsia"/>
          <w:szCs w:val="21"/>
        </w:rPr>
        <w:t>⑴　乙が行う保守の対応時間は、月曜</w:t>
      </w:r>
      <w:r w:rsidR="001E5427">
        <w:rPr>
          <w:rFonts w:ascii="ＭＳ 明朝" w:hAnsi="ＭＳ 明朝" w:hint="eastAsia"/>
          <w:szCs w:val="21"/>
        </w:rPr>
        <w:t>日</w:t>
      </w:r>
      <w:r w:rsidRPr="009C78D1">
        <w:rPr>
          <w:rFonts w:ascii="ＭＳ 明朝" w:hAnsi="ＭＳ 明朝" w:hint="eastAsia"/>
          <w:szCs w:val="21"/>
        </w:rPr>
        <w:t>から金曜</w:t>
      </w:r>
      <w:r w:rsidR="001E5427">
        <w:rPr>
          <w:rFonts w:ascii="ＭＳ 明朝" w:hAnsi="ＭＳ 明朝" w:hint="eastAsia"/>
          <w:szCs w:val="21"/>
        </w:rPr>
        <w:t>日</w:t>
      </w:r>
      <w:r w:rsidRPr="009C78D1">
        <w:rPr>
          <w:rFonts w:ascii="ＭＳ 明朝" w:hAnsi="ＭＳ 明朝" w:hint="eastAsia"/>
          <w:szCs w:val="21"/>
        </w:rPr>
        <w:t>までの午前８時30分から午後５時15分までとする。（昼休み（午後０時から午後１時まで）、県の機関の休日を除く。）ただし、やむを得ない理由がある場合は、この限りではない。</w:t>
      </w:r>
    </w:p>
    <w:p w14:paraId="584FE77C" w14:textId="77777777" w:rsidR="00A176C6" w:rsidRPr="009C78D1" w:rsidRDefault="00A176C6" w:rsidP="00A176C6">
      <w:pPr>
        <w:ind w:leftChars="100" w:left="420" w:hangingChars="100" w:hanging="210"/>
        <w:rPr>
          <w:rFonts w:ascii="ＭＳ 明朝" w:hAnsi="ＭＳ 明朝"/>
          <w:szCs w:val="21"/>
        </w:rPr>
      </w:pPr>
      <w:r w:rsidRPr="009C78D1">
        <w:rPr>
          <w:rFonts w:ascii="ＭＳ 明朝" w:hAnsi="ＭＳ 明朝" w:hint="eastAsia"/>
          <w:szCs w:val="21"/>
        </w:rPr>
        <w:t>⑵　乙の保守員は、複写機が常に良好に使用できる状態を維持する能力を有した専門の技術員とする。</w:t>
      </w:r>
    </w:p>
    <w:p w14:paraId="0C70661A" w14:textId="77777777" w:rsidR="00A176C6" w:rsidRPr="009C78D1" w:rsidRDefault="00A176C6" w:rsidP="00A176C6">
      <w:pPr>
        <w:ind w:firstLineChars="100" w:firstLine="210"/>
        <w:rPr>
          <w:rFonts w:ascii="ＭＳ 明朝" w:hAnsi="ＭＳ 明朝"/>
          <w:szCs w:val="21"/>
        </w:rPr>
      </w:pPr>
      <w:r w:rsidRPr="009C78D1">
        <w:rPr>
          <w:rFonts w:ascii="ＭＳ 明朝" w:hAnsi="ＭＳ 明朝" w:hint="eastAsia"/>
          <w:szCs w:val="21"/>
        </w:rPr>
        <w:t>⑶　乙は、複写機の使用頻度に応じ、故障が生じないよう必要に応じて点検整備作業を行うこと。</w:t>
      </w:r>
    </w:p>
    <w:p w14:paraId="4F09B60E" w14:textId="77777777" w:rsidR="00A176C6" w:rsidRPr="009C78D1" w:rsidRDefault="00A176C6" w:rsidP="00A176C6">
      <w:pPr>
        <w:ind w:firstLineChars="100" w:firstLine="210"/>
        <w:rPr>
          <w:rFonts w:ascii="ＭＳ 明朝" w:hAnsi="ＭＳ 明朝"/>
          <w:szCs w:val="21"/>
        </w:rPr>
      </w:pPr>
      <w:r w:rsidRPr="009C78D1">
        <w:rPr>
          <w:rFonts w:ascii="ＭＳ 明朝" w:hAnsi="ＭＳ 明朝" w:hint="eastAsia"/>
          <w:szCs w:val="21"/>
        </w:rPr>
        <w:t>⑷　乙は、甲の職員から修理点検等の依頼があった場合、概ね３時間以内に作業を開始すること。</w:t>
      </w:r>
    </w:p>
    <w:p w14:paraId="429A2348" w14:textId="77777777" w:rsidR="00A176C6" w:rsidRPr="009C78D1" w:rsidRDefault="00A176C6" w:rsidP="00A176C6">
      <w:pPr>
        <w:ind w:leftChars="100" w:left="420" w:hangingChars="100" w:hanging="210"/>
        <w:rPr>
          <w:rFonts w:ascii="ＭＳ 明朝" w:hAnsi="ＭＳ 明朝"/>
          <w:szCs w:val="21"/>
        </w:rPr>
      </w:pPr>
      <w:r w:rsidRPr="009C78D1">
        <w:rPr>
          <w:rFonts w:ascii="ＭＳ 明朝" w:hAnsi="ＭＳ 明朝" w:hint="eastAsia"/>
          <w:szCs w:val="21"/>
        </w:rPr>
        <w:t>⑸　乙は、保守等の実施に当たって知り得た甲の業務上の情報を他に漏らし又は他の目的に利用してはならない。本契約が終了し、または解除された後においても同様とする。</w:t>
      </w:r>
    </w:p>
    <w:p w14:paraId="2E486616" w14:textId="77777777" w:rsidR="00A176C6" w:rsidRPr="009C78D1" w:rsidRDefault="00A176C6" w:rsidP="00A176C6">
      <w:pPr>
        <w:ind w:leftChars="100" w:left="420" w:hangingChars="100" w:hanging="210"/>
        <w:rPr>
          <w:rFonts w:ascii="ＭＳ 明朝" w:hAnsi="ＭＳ 明朝"/>
          <w:szCs w:val="21"/>
        </w:rPr>
      </w:pPr>
      <w:r w:rsidRPr="009C78D1">
        <w:rPr>
          <w:rFonts w:ascii="ＭＳ 明朝" w:hAnsi="ＭＳ 明朝" w:hint="eastAsia"/>
          <w:szCs w:val="21"/>
        </w:rPr>
        <w:t>⑹　複写機が、甲の責によらない事情により、頻繁に故障が生じ正常な状態で使用できない場合には、乙は、速やかに代替機を配置すること。</w:t>
      </w:r>
    </w:p>
    <w:p w14:paraId="2A81272C" w14:textId="77777777" w:rsidR="00A176C6" w:rsidRPr="009C78D1" w:rsidRDefault="00A176C6" w:rsidP="00A176C6">
      <w:pPr>
        <w:ind w:leftChars="100" w:left="420" w:hangingChars="100" w:hanging="210"/>
        <w:rPr>
          <w:rFonts w:ascii="ＭＳ 明朝" w:hAnsi="ＭＳ 明朝"/>
          <w:szCs w:val="21"/>
        </w:rPr>
      </w:pPr>
      <w:r w:rsidRPr="009C78D1">
        <w:rPr>
          <w:rFonts w:ascii="ＭＳ 明朝" w:hAnsi="ＭＳ 明朝" w:hint="eastAsia"/>
          <w:szCs w:val="21"/>
        </w:rPr>
        <w:t>⑺　乙は、トナーカートリッジ（トナーボトル）等の消耗品は不足が生じないよう甲が指定する場所に補充をすること。</w:t>
      </w:r>
    </w:p>
    <w:p w14:paraId="37C879E8" w14:textId="77777777" w:rsidR="00A176C6" w:rsidRPr="009C78D1" w:rsidRDefault="00A176C6" w:rsidP="00A176C6">
      <w:pPr>
        <w:ind w:firstLineChars="100" w:firstLine="210"/>
        <w:rPr>
          <w:rFonts w:ascii="ＭＳ 明朝" w:hAnsi="ＭＳ 明朝"/>
          <w:szCs w:val="21"/>
        </w:rPr>
      </w:pPr>
      <w:r w:rsidRPr="009C78D1">
        <w:rPr>
          <w:rFonts w:ascii="ＭＳ 明朝" w:hAnsi="ＭＳ 明朝" w:hint="eastAsia"/>
          <w:szCs w:val="21"/>
        </w:rPr>
        <w:t>⑻　乙は、甲の指示に従い使用済みトナーカートリッジ（トナーボトル）を回収すること。</w:t>
      </w:r>
    </w:p>
    <w:p w14:paraId="20F99898" w14:textId="77777777" w:rsidR="00A176C6" w:rsidRPr="009C78D1" w:rsidRDefault="00A176C6" w:rsidP="00A176C6">
      <w:pPr>
        <w:ind w:leftChars="100" w:left="420" w:hangingChars="100" w:hanging="210"/>
        <w:rPr>
          <w:rFonts w:ascii="ＭＳ 明朝" w:hAnsi="ＭＳ 明朝"/>
          <w:szCs w:val="21"/>
        </w:rPr>
      </w:pPr>
      <w:r w:rsidRPr="009C78D1">
        <w:rPr>
          <w:rFonts w:ascii="ＭＳ 明朝" w:hAnsi="ＭＳ 明朝" w:hint="eastAsia"/>
          <w:szCs w:val="21"/>
        </w:rPr>
        <w:t>⑼　乙は、甲に設置した複写機の状況を定期的に把握し、異常等があった場合は速やかにその結果を甲に報告すること。</w:t>
      </w:r>
    </w:p>
    <w:p w14:paraId="225FB47F" w14:textId="77777777" w:rsidR="00A176C6" w:rsidRPr="009C78D1" w:rsidRDefault="003E5F7C" w:rsidP="003E5F7C">
      <w:pPr>
        <w:ind w:firstLineChars="100" w:firstLine="210"/>
        <w:rPr>
          <w:rFonts w:ascii="ＭＳ 明朝" w:hAnsi="ＭＳ 明朝"/>
          <w:szCs w:val="21"/>
        </w:rPr>
      </w:pPr>
      <w:r w:rsidRPr="009C78D1">
        <w:rPr>
          <w:rFonts w:ascii="ＭＳ 明朝" w:hAnsi="ＭＳ 明朝" w:hint="eastAsia"/>
          <w:szCs w:val="21"/>
        </w:rPr>
        <w:t>⑽　乙は、ソフトの更新があった場合等、甲の求めに応じて操作指導すること。</w:t>
      </w:r>
    </w:p>
    <w:p w14:paraId="4C9C253B" w14:textId="77777777" w:rsidR="003E5F7C" w:rsidRDefault="003E5F7C" w:rsidP="00A176C6">
      <w:pPr>
        <w:rPr>
          <w:rFonts w:ascii="ＭＳ 明朝" w:hAnsi="ＭＳ 明朝"/>
          <w:szCs w:val="21"/>
        </w:rPr>
      </w:pPr>
    </w:p>
    <w:p w14:paraId="1D4D3203" w14:textId="3047E1B7" w:rsidR="00A176C6" w:rsidRDefault="00A176C6" w:rsidP="00A176C6">
      <w:pPr>
        <w:rPr>
          <w:rFonts w:ascii="ＭＳ 明朝" w:hAnsi="ＭＳ 明朝"/>
          <w:szCs w:val="21"/>
        </w:rPr>
      </w:pPr>
      <w:r>
        <w:rPr>
          <w:rFonts w:ascii="ＭＳ 明朝" w:hAnsi="ＭＳ 明朝" w:hint="eastAsia"/>
          <w:szCs w:val="21"/>
        </w:rPr>
        <w:t>６　複写見込枚数</w:t>
      </w:r>
    </w:p>
    <w:p w14:paraId="35844DF2" w14:textId="377E85A9" w:rsidR="00A176C6" w:rsidRDefault="00D739F4" w:rsidP="00A176C6">
      <w:pPr>
        <w:rPr>
          <w:rFonts w:ascii="ＭＳ 明朝" w:hAnsi="ＭＳ 明朝"/>
          <w:szCs w:val="21"/>
        </w:rPr>
      </w:pPr>
      <w:r>
        <w:rPr>
          <w:rFonts w:ascii="ＭＳ 明朝" w:hAnsi="ＭＳ 明朝" w:hint="eastAsia"/>
          <w:szCs w:val="21"/>
        </w:rPr>
        <w:t xml:space="preserve">　　</w:t>
      </w:r>
      <w:r w:rsidR="001A7DF8">
        <w:rPr>
          <w:rFonts w:ascii="ＭＳ 明朝" w:hAnsi="ＭＳ 明朝" w:hint="eastAsia"/>
          <w:szCs w:val="21"/>
        </w:rPr>
        <w:t>３</w:t>
      </w:r>
      <w:r>
        <w:rPr>
          <w:rFonts w:ascii="ＭＳ 明朝" w:hAnsi="ＭＳ 明朝" w:hint="eastAsia"/>
          <w:szCs w:val="21"/>
        </w:rPr>
        <w:t xml:space="preserve">年間複写見込枚数　　</w:t>
      </w:r>
      <w:r w:rsidR="0074489B">
        <w:rPr>
          <w:rFonts w:ascii="ＭＳ 明朝" w:hAnsi="ＭＳ 明朝" w:hint="eastAsia"/>
          <w:szCs w:val="21"/>
        </w:rPr>
        <w:t xml:space="preserve">モノクロモード　</w:t>
      </w:r>
      <w:r w:rsidR="00C579E2">
        <w:rPr>
          <w:rFonts w:ascii="ＭＳ 明朝" w:hAnsi="ＭＳ 明朝" w:hint="eastAsia"/>
          <w:szCs w:val="21"/>
        </w:rPr>
        <w:t xml:space="preserve">　　</w:t>
      </w:r>
      <w:r w:rsidR="00E0451F">
        <w:rPr>
          <w:rFonts w:ascii="ＭＳ 明朝" w:hAnsi="ＭＳ 明朝" w:hint="eastAsia"/>
          <w:szCs w:val="21"/>
        </w:rPr>
        <w:t>84</w:t>
      </w:r>
      <w:r w:rsidR="00C579E2">
        <w:rPr>
          <w:rFonts w:ascii="ＭＳ 明朝" w:hAnsi="ＭＳ 明朝" w:hint="eastAsia"/>
          <w:szCs w:val="21"/>
        </w:rPr>
        <w:t>,</w:t>
      </w:r>
      <w:r w:rsidR="00E0451F">
        <w:rPr>
          <w:rFonts w:ascii="ＭＳ 明朝" w:hAnsi="ＭＳ 明朝" w:hint="eastAsia"/>
          <w:szCs w:val="21"/>
        </w:rPr>
        <w:t>0</w:t>
      </w:r>
      <w:r w:rsidR="00AE4F26">
        <w:rPr>
          <w:rFonts w:ascii="ＭＳ 明朝" w:hAnsi="ＭＳ 明朝" w:hint="eastAsia"/>
          <w:szCs w:val="21"/>
        </w:rPr>
        <w:t>00</w:t>
      </w:r>
      <w:r w:rsidR="00A176C6">
        <w:rPr>
          <w:rFonts w:ascii="ＭＳ 明朝" w:hAnsi="ＭＳ 明朝" w:hint="eastAsia"/>
          <w:szCs w:val="21"/>
        </w:rPr>
        <w:t>枚</w:t>
      </w:r>
    </w:p>
    <w:p w14:paraId="67C1618C" w14:textId="1393C1C8" w:rsidR="00A176C6" w:rsidRDefault="0074489B" w:rsidP="00A176C6">
      <w:pPr>
        <w:rPr>
          <w:rFonts w:ascii="ＭＳ 明朝" w:hAnsi="ＭＳ 明朝"/>
          <w:szCs w:val="21"/>
        </w:rPr>
      </w:pPr>
      <w:r>
        <w:rPr>
          <w:rFonts w:ascii="ＭＳ 明朝" w:hAnsi="ＭＳ 明朝" w:hint="eastAsia"/>
          <w:szCs w:val="21"/>
        </w:rPr>
        <w:t xml:space="preserve">　　　　　　　　　　　　</w:t>
      </w:r>
      <w:r w:rsidR="00872B2F">
        <w:rPr>
          <w:rFonts w:ascii="ＭＳ 明朝" w:hAnsi="ＭＳ 明朝" w:hint="eastAsia"/>
          <w:szCs w:val="21"/>
        </w:rPr>
        <w:t xml:space="preserve">　</w:t>
      </w:r>
      <w:r>
        <w:rPr>
          <w:rFonts w:ascii="ＭＳ 明朝" w:hAnsi="ＭＳ 明朝" w:hint="eastAsia"/>
          <w:szCs w:val="21"/>
        </w:rPr>
        <w:t>カラーモード</w:t>
      </w:r>
      <w:r w:rsidR="00117F2E">
        <w:rPr>
          <w:rFonts w:ascii="ＭＳ 明朝" w:hAnsi="ＭＳ 明朝" w:hint="eastAsia"/>
          <w:szCs w:val="21"/>
        </w:rPr>
        <w:t xml:space="preserve">　　　</w:t>
      </w:r>
      <w:r w:rsidR="00AE4F26">
        <w:rPr>
          <w:rFonts w:ascii="ＭＳ 明朝" w:hAnsi="ＭＳ 明朝" w:hint="eastAsia"/>
          <w:szCs w:val="21"/>
        </w:rPr>
        <w:t xml:space="preserve"> 36</w:t>
      </w:r>
      <w:r w:rsidR="00E0451F">
        <w:rPr>
          <w:rFonts w:ascii="ＭＳ 明朝" w:hAnsi="ＭＳ 明朝" w:hint="eastAsia"/>
          <w:szCs w:val="21"/>
        </w:rPr>
        <w:t>9</w:t>
      </w:r>
      <w:r w:rsidR="00C579E2">
        <w:rPr>
          <w:rFonts w:ascii="ＭＳ 明朝" w:hAnsi="ＭＳ 明朝" w:hint="eastAsia"/>
          <w:szCs w:val="21"/>
        </w:rPr>
        <w:t>,</w:t>
      </w:r>
      <w:r w:rsidR="00AE4F26">
        <w:rPr>
          <w:rFonts w:ascii="ＭＳ 明朝" w:hAnsi="ＭＳ 明朝" w:hint="eastAsia"/>
          <w:szCs w:val="21"/>
        </w:rPr>
        <w:t>000</w:t>
      </w:r>
      <w:r w:rsidR="00117F2E">
        <w:rPr>
          <w:rFonts w:ascii="ＭＳ 明朝" w:hAnsi="ＭＳ 明朝" w:hint="eastAsia"/>
          <w:szCs w:val="21"/>
        </w:rPr>
        <w:t>枚</w:t>
      </w:r>
    </w:p>
    <w:p w14:paraId="00C81F57" w14:textId="77777777" w:rsidR="00A176C6" w:rsidRDefault="00A176C6" w:rsidP="00A176C6">
      <w:pPr>
        <w:rPr>
          <w:rFonts w:ascii="ＭＳ 明朝" w:hAnsi="ＭＳ 明朝"/>
          <w:szCs w:val="21"/>
        </w:rPr>
      </w:pPr>
    </w:p>
    <w:p w14:paraId="1866FA2A" w14:textId="77777777" w:rsidR="00A176C6" w:rsidRDefault="00A176C6" w:rsidP="00A176C6">
      <w:pPr>
        <w:rPr>
          <w:rFonts w:ascii="ＭＳ 明朝" w:hAnsi="ＭＳ 明朝"/>
          <w:szCs w:val="21"/>
        </w:rPr>
      </w:pPr>
      <w:r>
        <w:rPr>
          <w:rFonts w:ascii="ＭＳ 明朝" w:hAnsi="ＭＳ 明朝" w:hint="eastAsia"/>
          <w:szCs w:val="21"/>
        </w:rPr>
        <w:t>７　設置台数の変更</w:t>
      </w:r>
    </w:p>
    <w:p w14:paraId="4197E185" w14:textId="77777777" w:rsidR="00A176C6" w:rsidRDefault="00A176C6" w:rsidP="00A176C6">
      <w:pPr>
        <w:ind w:leftChars="100" w:left="420" w:hangingChars="100" w:hanging="210"/>
        <w:rPr>
          <w:rFonts w:ascii="ＭＳ 明朝" w:hAnsi="ＭＳ 明朝"/>
          <w:szCs w:val="21"/>
        </w:rPr>
      </w:pPr>
      <w:r>
        <w:rPr>
          <w:rFonts w:ascii="ＭＳ 明朝" w:hAnsi="ＭＳ 明朝" w:hint="eastAsia"/>
          <w:szCs w:val="21"/>
        </w:rPr>
        <w:t>⑴　契約期間中において、甲の機構改革等により新設される所属がある場合及び複写機の増設の必要が生じ相当な理由が認められる場合は、甲はあらかじめ乙に通知し、乙は甲の指示により設置</w:t>
      </w:r>
    </w:p>
    <w:p w14:paraId="7AB37C7F" w14:textId="77777777" w:rsidR="00A176C6" w:rsidRDefault="00A176C6" w:rsidP="00A176C6">
      <w:pPr>
        <w:ind w:firstLineChars="200" w:firstLine="420"/>
        <w:rPr>
          <w:rFonts w:ascii="ＭＳ 明朝" w:hAnsi="ＭＳ 明朝"/>
          <w:szCs w:val="21"/>
        </w:rPr>
      </w:pPr>
      <w:r>
        <w:rPr>
          <w:rFonts w:ascii="ＭＳ 明朝" w:hAnsi="ＭＳ 明朝" w:hint="eastAsia"/>
          <w:szCs w:val="21"/>
        </w:rPr>
        <w:t>するものとする。</w:t>
      </w:r>
    </w:p>
    <w:p w14:paraId="52BC201A" w14:textId="77777777" w:rsidR="00A176C6" w:rsidRDefault="00A176C6" w:rsidP="00A176C6">
      <w:pPr>
        <w:ind w:leftChars="100" w:left="420" w:hangingChars="100" w:hanging="210"/>
        <w:rPr>
          <w:rFonts w:ascii="ＭＳ 明朝" w:hAnsi="ＭＳ 明朝"/>
          <w:szCs w:val="21"/>
        </w:rPr>
      </w:pPr>
      <w:r>
        <w:rPr>
          <w:rFonts w:ascii="ＭＳ 明朝" w:hAnsi="ＭＳ 明朝" w:hint="eastAsia"/>
          <w:szCs w:val="21"/>
        </w:rPr>
        <w:t>⑵　契約期間中において、甲の機構改革等により複写機を撤去する必要が生じた場合、甲はあらかじめ乙に通知し、乙はこれに応ずるものとする。</w:t>
      </w:r>
    </w:p>
    <w:p w14:paraId="16286AFA" w14:textId="77777777" w:rsidR="00A176C6" w:rsidRDefault="00A176C6" w:rsidP="00A176C6">
      <w:pPr>
        <w:ind w:leftChars="100" w:left="420" w:hangingChars="100" w:hanging="210"/>
        <w:rPr>
          <w:rFonts w:ascii="ＭＳ 明朝" w:hAnsi="ＭＳ 明朝"/>
          <w:szCs w:val="21"/>
        </w:rPr>
      </w:pPr>
      <w:r>
        <w:rPr>
          <w:rFonts w:ascii="ＭＳ 明朝" w:hAnsi="ＭＳ 明朝" w:hint="eastAsia"/>
          <w:szCs w:val="21"/>
        </w:rPr>
        <w:t>⑶　甲の組織変更により設置所属の名称等が変更となった場合においても、乙は、複写機を継続して設置するものとする。</w:t>
      </w:r>
    </w:p>
    <w:p w14:paraId="279CB105" w14:textId="7F45D5D4" w:rsidR="00A176C6" w:rsidRPr="00E80846" w:rsidRDefault="00E80846" w:rsidP="00E80846">
      <w:pPr>
        <w:ind w:firstLine="210"/>
        <w:rPr>
          <w:rFonts w:ascii="ＭＳ 明朝" w:hAnsi="ＭＳ 明朝"/>
          <w:szCs w:val="21"/>
        </w:rPr>
      </w:pPr>
      <w:r w:rsidRPr="00E80846">
        <w:rPr>
          <w:rFonts w:ascii="ＭＳ 明朝" w:hAnsi="ＭＳ 明朝" w:hint="eastAsia"/>
          <w:szCs w:val="21"/>
        </w:rPr>
        <w:t>⑷</w:t>
      </w:r>
      <w:r w:rsidR="00A176C6" w:rsidRPr="00E80846">
        <w:rPr>
          <w:rFonts w:ascii="ＭＳ 明朝" w:hAnsi="ＭＳ 明朝" w:hint="eastAsia"/>
          <w:szCs w:val="21"/>
        </w:rPr>
        <w:t xml:space="preserve">　前記⑴から⑶に係る複写機の設置又は搬出の日時は、</w:t>
      </w:r>
      <w:r w:rsidRPr="00E80846">
        <w:rPr>
          <w:rFonts w:ascii="ＭＳ 明朝" w:hAnsi="ＭＳ 明朝" w:hint="eastAsia"/>
          <w:szCs w:val="21"/>
        </w:rPr>
        <w:t>甲</w:t>
      </w:r>
      <w:r w:rsidR="00A176C6" w:rsidRPr="00E80846">
        <w:rPr>
          <w:rFonts w:ascii="ＭＳ 明朝" w:hAnsi="ＭＳ 明朝" w:hint="eastAsia"/>
          <w:szCs w:val="21"/>
        </w:rPr>
        <w:t>と乙が協議して定めるものとする。</w:t>
      </w:r>
    </w:p>
    <w:p w14:paraId="413FC922" w14:textId="77777777" w:rsidR="00A176C6" w:rsidRDefault="00A176C6" w:rsidP="00A176C6">
      <w:pPr>
        <w:ind w:firstLineChars="100" w:firstLine="210"/>
        <w:rPr>
          <w:rFonts w:ascii="ＭＳ 明朝" w:hAnsi="ＭＳ 明朝"/>
          <w:szCs w:val="21"/>
        </w:rPr>
      </w:pPr>
      <w:r>
        <w:rPr>
          <w:rFonts w:ascii="ＭＳ 明朝" w:hAnsi="ＭＳ 明朝" w:hint="eastAsia"/>
          <w:szCs w:val="21"/>
        </w:rPr>
        <w:t>⑸　複写機の設置場所の変更に伴う移動経費については、別途協議するものとする。</w:t>
      </w:r>
    </w:p>
    <w:p w14:paraId="4713FFA8" w14:textId="3F9E0F62" w:rsidR="00A176C6" w:rsidRDefault="00A176C6" w:rsidP="00A176C6">
      <w:pPr>
        <w:ind w:leftChars="100" w:left="420" w:hangingChars="100" w:hanging="210"/>
        <w:rPr>
          <w:rFonts w:ascii="ＭＳ 明朝" w:hAnsi="ＭＳ 明朝"/>
          <w:szCs w:val="21"/>
        </w:rPr>
      </w:pPr>
      <w:r>
        <w:rPr>
          <w:rFonts w:ascii="ＭＳ 明朝" w:hAnsi="ＭＳ 明朝" w:hint="eastAsia"/>
          <w:szCs w:val="21"/>
        </w:rPr>
        <w:t>⑹　契約終了に伴う複写機の撤去については、</w:t>
      </w:r>
      <w:r w:rsidR="00E80846">
        <w:rPr>
          <w:rFonts w:ascii="ＭＳ 明朝" w:hAnsi="ＭＳ 明朝" w:hint="eastAsia"/>
          <w:szCs w:val="21"/>
        </w:rPr>
        <w:t>甲</w:t>
      </w:r>
      <w:r>
        <w:rPr>
          <w:rFonts w:ascii="ＭＳ 明朝" w:hAnsi="ＭＳ 明朝" w:hint="eastAsia"/>
          <w:szCs w:val="21"/>
        </w:rPr>
        <w:t>と乙が協議の上、搬出の日時を定めるものとする。</w:t>
      </w:r>
    </w:p>
    <w:p w14:paraId="6543B5DB" w14:textId="77777777" w:rsidR="00A176C6" w:rsidRPr="00E80846" w:rsidRDefault="00A176C6" w:rsidP="003D0D57">
      <w:pPr>
        <w:rPr>
          <w:rFonts w:ascii="ＭＳ 明朝" w:hAnsi="ＭＳ 明朝"/>
          <w:szCs w:val="21"/>
        </w:rPr>
      </w:pPr>
    </w:p>
    <w:sectPr w:rsidR="00A176C6" w:rsidRPr="00E80846" w:rsidSect="00E65A18">
      <w:pgSz w:w="11906" w:h="16838"/>
      <w:pgMar w:top="1259" w:right="1106" w:bottom="720" w:left="1259"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3F64" w14:textId="77777777" w:rsidR="00B033B2" w:rsidRDefault="00B033B2" w:rsidP="0088607D">
      <w:r>
        <w:separator/>
      </w:r>
    </w:p>
  </w:endnote>
  <w:endnote w:type="continuationSeparator" w:id="0">
    <w:p w14:paraId="2A497954" w14:textId="77777777" w:rsidR="00B033B2" w:rsidRDefault="00B033B2" w:rsidP="0088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45DA" w14:textId="77777777" w:rsidR="00B033B2" w:rsidRDefault="00B033B2" w:rsidP="0088607D">
      <w:r>
        <w:separator/>
      </w:r>
    </w:p>
  </w:footnote>
  <w:footnote w:type="continuationSeparator" w:id="0">
    <w:p w14:paraId="5C9FBDD2" w14:textId="77777777" w:rsidR="00B033B2" w:rsidRDefault="00B033B2" w:rsidP="0088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22E3"/>
    <w:multiLevelType w:val="hybridMultilevel"/>
    <w:tmpl w:val="271EF52E"/>
    <w:lvl w:ilvl="0" w:tplc="BE5EC9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28671F"/>
    <w:multiLevelType w:val="hybridMultilevel"/>
    <w:tmpl w:val="0AF810DC"/>
    <w:lvl w:ilvl="0" w:tplc="4436556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94045"/>
    <w:multiLevelType w:val="hybridMultilevel"/>
    <w:tmpl w:val="18D64870"/>
    <w:lvl w:ilvl="0" w:tplc="1D42CF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8609FA"/>
    <w:multiLevelType w:val="hybridMultilevel"/>
    <w:tmpl w:val="F5EAA0F0"/>
    <w:lvl w:ilvl="0" w:tplc="A9F21D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ED0070"/>
    <w:multiLevelType w:val="hybridMultilevel"/>
    <w:tmpl w:val="6F5A6CCE"/>
    <w:lvl w:ilvl="0" w:tplc="242E65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E0539E"/>
    <w:multiLevelType w:val="hybridMultilevel"/>
    <w:tmpl w:val="1A5A5560"/>
    <w:lvl w:ilvl="0" w:tplc="BE5EC9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CF3EE9"/>
    <w:multiLevelType w:val="hybridMultilevel"/>
    <w:tmpl w:val="8C06298A"/>
    <w:lvl w:ilvl="0" w:tplc="7F2C4A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97A1F4B"/>
    <w:multiLevelType w:val="hybridMultilevel"/>
    <w:tmpl w:val="EACE7768"/>
    <w:lvl w:ilvl="0" w:tplc="3D4A9F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B03A21"/>
    <w:multiLevelType w:val="hybridMultilevel"/>
    <w:tmpl w:val="66D6B6E6"/>
    <w:lvl w:ilvl="0" w:tplc="5C6AB4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6308243">
    <w:abstractNumId w:val="8"/>
  </w:num>
  <w:num w:numId="2" w16cid:durableId="833035685">
    <w:abstractNumId w:val="3"/>
  </w:num>
  <w:num w:numId="3" w16cid:durableId="1261990255">
    <w:abstractNumId w:val="7"/>
  </w:num>
  <w:num w:numId="4" w16cid:durableId="591402869">
    <w:abstractNumId w:val="0"/>
  </w:num>
  <w:num w:numId="5" w16cid:durableId="1123695475">
    <w:abstractNumId w:val="1"/>
  </w:num>
  <w:num w:numId="6" w16cid:durableId="1708141492">
    <w:abstractNumId w:val="5"/>
  </w:num>
  <w:num w:numId="7" w16cid:durableId="75984600">
    <w:abstractNumId w:val="6"/>
  </w:num>
  <w:num w:numId="8" w16cid:durableId="1750158140">
    <w:abstractNumId w:val="2"/>
  </w:num>
  <w:num w:numId="9" w16cid:durableId="476344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7D"/>
    <w:rsid w:val="00011F63"/>
    <w:rsid w:val="00056CC8"/>
    <w:rsid w:val="00056D26"/>
    <w:rsid w:val="00064C0A"/>
    <w:rsid w:val="00065973"/>
    <w:rsid w:val="000A5A20"/>
    <w:rsid w:val="000A67BD"/>
    <w:rsid w:val="000C6903"/>
    <w:rsid w:val="00100B6E"/>
    <w:rsid w:val="00117F2E"/>
    <w:rsid w:val="00160338"/>
    <w:rsid w:val="0017791E"/>
    <w:rsid w:val="001814E9"/>
    <w:rsid w:val="00187300"/>
    <w:rsid w:val="001A7DF8"/>
    <w:rsid w:val="001E5427"/>
    <w:rsid w:val="002025C2"/>
    <w:rsid w:val="00210654"/>
    <w:rsid w:val="00223E6E"/>
    <w:rsid w:val="002264FB"/>
    <w:rsid w:val="00255293"/>
    <w:rsid w:val="0026488E"/>
    <w:rsid w:val="00272CA2"/>
    <w:rsid w:val="00273431"/>
    <w:rsid w:val="00296654"/>
    <w:rsid w:val="002C47F0"/>
    <w:rsid w:val="00315098"/>
    <w:rsid w:val="00334521"/>
    <w:rsid w:val="00385DDF"/>
    <w:rsid w:val="003B7A01"/>
    <w:rsid w:val="003C5B12"/>
    <w:rsid w:val="003D0229"/>
    <w:rsid w:val="003D0D57"/>
    <w:rsid w:val="003E5F7C"/>
    <w:rsid w:val="003F2535"/>
    <w:rsid w:val="003F292C"/>
    <w:rsid w:val="00414D0A"/>
    <w:rsid w:val="00441171"/>
    <w:rsid w:val="004963C2"/>
    <w:rsid w:val="004E6147"/>
    <w:rsid w:val="005606D5"/>
    <w:rsid w:val="005656D3"/>
    <w:rsid w:val="00574812"/>
    <w:rsid w:val="005773A6"/>
    <w:rsid w:val="00605694"/>
    <w:rsid w:val="006231AE"/>
    <w:rsid w:val="006400C0"/>
    <w:rsid w:val="00652D87"/>
    <w:rsid w:val="00656851"/>
    <w:rsid w:val="00663F64"/>
    <w:rsid w:val="006B0558"/>
    <w:rsid w:val="006B401A"/>
    <w:rsid w:val="006B6D00"/>
    <w:rsid w:val="006B7032"/>
    <w:rsid w:val="006B7B25"/>
    <w:rsid w:val="0074489B"/>
    <w:rsid w:val="007804EF"/>
    <w:rsid w:val="007808C7"/>
    <w:rsid w:val="0078191E"/>
    <w:rsid w:val="00783C35"/>
    <w:rsid w:val="007C42C5"/>
    <w:rsid w:val="007D3133"/>
    <w:rsid w:val="00801501"/>
    <w:rsid w:val="00812B49"/>
    <w:rsid w:val="00872B2F"/>
    <w:rsid w:val="00883F6B"/>
    <w:rsid w:val="0088607D"/>
    <w:rsid w:val="008E263E"/>
    <w:rsid w:val="008F5EAE"/>
    <w:rsid w:val="00910F73"/>
    <w:rsid w:val="00930C29"/>
    <w:rsid w:val="009B0B38"/>
    <w:rsid w:val="009B536F"/>
    <w:rsid w:val="009C78D1"/>
    <w:rsid w:val="009F7FBD"/>
    <w:rsid w:val="00A176C6"/>
    <w:rsid w:val="00A17FDC"/>
    <w:rsid w:val="00A252DD"/>
    <w:rsid w:val="00A30C03"/>
    <w:rsid w:val="00A421A4"/>
    <w:rsid w:val="00A70B82"/>
    <w:rsid w:val="00AA07A7"/>
    <w:rsid w:val="00AA7B91"/>
    <w:rsid w:val="00AD71D3"/>
    <w:rsid w:val="00AE4F26"/>
    <w:rsid w:val="00B033B2"/>
    <w:rsid w:val="00B3269E"/>
    <w:rsid w:val="00B62EC0"/>
    <w:rsid w:val="00B66206"/>
    <w:rsid w:val="00BD1B39"/>
    <w:rsid w:val="00BD7657"/>
    <w:rsid w:val="00C03988"/>
    <w:rsid w:val="00C03C72"/>
    <w:rsid w:val="00C10D40"/>
    <w:rsid w:val="00C14648"/>
    <w:rsid w:val="00C202ED"/>
    <w:rsid w:val="00C3051A"/>
    <w:rsid w:val="00C579E2"/>
    <w:rsid w:val="00D635AB"/>
    <w:rsid w:val="00D739F4"/>
    <w:rsid w:val="00D8126D"/>
    <w:rsid w:val="00D83334"/>
    <w:rsid w:val="00D944B5"/>
    <w:rsid w:val="00E00E5C"/>
    <w:rsid w:val="00E0451F"/>
    <w:rsid w:val="00E16832"/>
    <w:rsid w:val="00E65A18"/>
    <w:rsid w:val="00E70E03"/>
    <w:rsid w:val="00E80846"/>
    <w:rsid w:val="00F23D5B"/>
    <w:rsid w:val="00F707D1"/>
    <w:rsid w:val="00F96CD6"/>
    <w:rsid w:val="00FA6E3A"/>
    <w:rsid w:val="00FE1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6A40F3"/>
  <w15:docId w15:val="{5694C664-86B7-4848-8A75-FF3E024A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10" w:firstLineChars="100" w:firstLine="210"/>
    </w:pPr>
    <w:rPr>
      <w:rFonts w:ascii="ＭＳ 明朝" w:hAnsi="ＭＳ 明朝"/>
      <w:color w:val="FF0000"/>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88607D"/>
    <w:pPr>
      <w:tabs>
        <w:tab w:val="center" w:pos="4252"/>
        <w:tab w:val="right" w:pos="8504"/>
      </w:tabs>
      <w:snapToGrid w:val="0"/>
    </w:pPr>
  </w:style>
  <w:style w:type="character" w:customStyle="1" w:styleId="a6">
    <w:name w:val="ヘッダー (文字)"/>
    <w:link w:val="a5"/>
    <w:uiPriority w:val="99"/>
    <w:rsid w:val="0088607D"/>
    <w:rPr>
      <w:kern w:val="2"/>
      <w:sz w:val="21"/>
      <w:szCs w:val="24"/>
    </w:rPr>
  </w:style>
  <w:style w:type="paragraph" w:styleId="a7">
    <w:name w:val="footer"/>
    <w:basedOn w:val="a"/>
    <w:link w:val="a8"/>
    <w:uiPriority w:val="99"/>
    <w:unhideWhenUsed/>
    <w:rsid w:val="0088607D"/>
    <w:pPr>
      <w:tabs>
        <w:tab w:val="center" w:pos="4252"/>
        <w:tab w:val="right" w:pos="8504"/>
      </w:tabs>
      <w:snapToGrid w:val="0"/>
    </w:pPr>
  </w:style>
  <w:style w:type="character" w:customStyle="1" w:styleId="a8">
    <w:name w:val="フッター (文字)"/>
    <w:link w:val="a7"/>
    <w:uiPriority w:val="99"/>
    <w:rsid w:val="0088607D"/>
    <w:rPr>
      <w:kern w:val="2"/>
      <w:sz w:val="21"/>
      <w:szCs w:val="24"/>
    </w:rPr>
  </w:style>
  <w:style w:type="paragraph" w:styleId="a9">
    <w:name w:val="List Paragraph"/>
    <w:basedOn w:val="a"/>
    <w:uiPriority w:val="34"/>
    <w:qFormat/>
    <w:rsid w:val="001E54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73785">
      <w:bodyDiv w:val="1"/>
      <w:marLeft w:val="0"/>
      <w:marRight w:val="0"/>
      <w:marTop w:val="0"/>
      <w:marBottom w:val="0"/>
      <w:divBdr>
        <w:top w:val="none" w:sz="0" w:space="0" w:color="auto"/>
        <w:left w:val="none" w:sz="0" w:space="0" w:color="auto"/>
        <w:bottom w:val="none" w:sz="0" w:space="0" w:color="auto"/>
        <w:right w:val="none" w:sz="0" w:space="0" w:color="auto"/>
      </w:divBdr>
    </w:div>
    <w:div w:id="20421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F4CE2-5068-495A-99D3-F617FFAE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471</Words>
  <Characters>2685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電子複写サービス仕様書</vt:lpstr>
      <vt:lpstr>電子複写サービス仕様書</vt:lpstr>
    </vt:vector>
  </TitlesOfParts>
  <Company>出納局総務課</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電子複写サービス仕様書</dc:title>
  <dc:creator>岩手県</dc:creator>
  <cp:lastModifiedBy>安部 大優</cp:lastModifiedBy>
  <cp:revision>18</cp:revision>
  <cp:lastPrinted>2026-07-15T06:44:00Z</cp:lastPrinted>
  <dcterms:created xsi:type="dcterms:W3CDTF">2024-02-19T12:30:00Z</dcterms:created>
  <dcterms:modified xsi:type="dcterms:W3CDTF">2026-07-15T06:44:00Z</dcterms:modified>
</cp:coreProperties>
</file>